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6191" w:rsidRDefault="00236191" w:rsidP="00236191">
      <w:pPr>
        <w:spacing w:beforeLines="50" w:before="180" w:afterLines="250" w:after="900" w:line="400" w:lineRule="exact"/>
        <w:jc w:val="both"/>
        <w:textDirection w:val="tbRlV"/>
        <w:rPr>
          <w:rFonts w:eastAsia="華康彩帶體"/>
          <w:sz w:val="36"/>
          <w:szCs w:val="36"/>
        </w:rPr>
      </w:pPr>
      <w:r>
        <w:rPr>
          <w:rFonts w:eastAsia="華康彩帶體" w:cs="華康彩帶體" w:hint="eastAsia"/>
          <w:sz w:val="36"/>
          <w:szCs w:val="36"/>
        </w:rPr>
        <w:t>第二課　哥林多前書</w:t>
      </w:r>
    </w:p>
    <w:p w:rsidR="00236191" w:rsidRDefault="00236191" w:rsidP="00236191">
      <w:pPr>
        <w:spacing w:line="400" w:lineRule="exact"/>
        <w:ind w:rightChars="-1" w:right="-2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讀經：</w:t>
      </w:r>
      <w:r>
        <w:rPr>
          <w:rFonts w:ascii="華康細明體" w:eastAsia="華康細明體" w:cs="華康細明體" w:hint="eastAsia"/>
          <w:sz w:val="24"/>
          <w:szCs w:val="24"/>
        </w:rPr>
        <w:t>林前一～三、十二～十五章。</w:t>
      </w:r>
    </w:p>
    <w:p w:rsidR="00236191" w:rsidRDefault="00236191" w:rsidP="00236191">
      <w:pPr>
        <w:spacing w:line="400" w:lineRule="exact"/>
        <w:ind w:left="720" w:hangingChars="300" w:hanging="72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聖句：</w:t>
      </w:r>
      <w:r>
        <w:rPr>
          <w:rFonts w:ascii="華康細明體" w:eastAsia="華康細明體" w:cs="華康細明體" w:hint="eastAsia"/>
          <w:sz w:val="24"/>
          <w:szCs w:val="24"/>
        </w:rPr>
        <w:t>你們務要儆醒，在真道上站立得穩；要作大丈夫，要剛強，凡你們所作的，都要憑愛心而作（林前十六</w:t>
      </w:r>
      <w:r>
        <w:rPr>
          <w:rFonts w:ascii="華康細明體" w:eastAsia="華康細明體" w:cs="華康細明體"/>
          <w:sz w:val="24"/>
          <w:szCs w:val="24"/>
        </w:rPr>
        <w:t>13</w:t>
      </w:r>
      <w:r>
        <w:rPr>
          <w:rFonts w:ascii="華康細明體" w:eastAsia="華康細明體" w:cs="華康細明體" w:hint="eastAsia"/>
          <w:sz w:val="24"/>
          <w:szCs w:val="24"/>
        </w:rPr>
        <w:t>、</w:t>
      </w:r>
      <w:r>
        <w:rPr>
          <w:rFonts w:ascii="華康細明體" w:eastAsia="華康細明體" w:cs="華康細明體"/>
          <w:sz w:val="24"/>
          <w:szCs w:val="24"/>
        </w:rPr>
        <w:t>14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236191" w:rsidRDefault="00236191" w:rsidP="00236191">
      <w:pPr>
        <w:spacing w:line="360" w:lineRule="exact"/>
        <w:ind w:leftChars="360" w:left="720"/>
        <w:jc w:val="both"/>
        <w:textDirection w:val="tbRlV"/>
        <w:textAlignment w:val="bottom"/>
        <w:rPr>
          <w:rFonts w:eastAsia="華康細明體"/>
          <w:sz w:val="24"/>
          <w:szCs w:val="24"/>
        </w:rPr>
      </w:pPr>
      <w:r>
        <w:rPr>
          <w:rFonts w:eastAsia="華康細明體"/>
          <w:sz w:val="24"/>
          <w:szCs w:val="24"/>
          <w:vertAlign w:val="superscript"/>
        </w:rPr>
        <w:t>13</w:t>
      </w:r>
      <w:r>
        <w:rPr>
          <w:rFonts w:eastAsia="華康細明體"/>
          <w:sz w:val="24"/>
          <w:szCs w:val="24"/>
        </w:rPr>
        <w:t>Be on your guard; stand firm in the faith; be men of courage; be strong. 14Do everything in love.</w:t>
      </w:r>
      <w:r>
        <w:rPr>
          <w:rFonts w:eastAsia="華康細明體" w:cs="華康細明體" w:hint="eastAsia"/>
          <w:sz w:val="24"/>
          <w:szCs w:val="24"/>
        </w:rPr>
        <w:t>（</w:t>
      </w:r>
      <w:r>
        <w:rPr>
          <w:rFonts w:eastAsia="華康細明體"/>
          <w:sz w:val="24"/>
          <w:szCs w:val="24"/>
        </w:rPr>
        <w:t>1 Corinthians16:13-14</w:t>
      </w:r>
      <w:r>
        <w:rPr>
          <w:rFonts w:eastAsia="華康細明體" w:cs="華康細明體" w:hint="eastAsia"/>
          <w:sz w:val="24"/>
          <w:szCs w:val="24"/>
        </w:rPr>
        <w:t>）</w:t>
      </w:r>
    </w:p>
    <w:p w:rsidR="00236191" w:rsidRDefault="00236191" w:rsidP="00236191">
      <w:pPr>
        <w:spacing w:beforeLines="100" w:before="360" w:line="400" w:lineRule="exact"/>
        <w:jc w:val="both"/>
        <w:textDirection w:val="tbRlV"/>
        <w:rPr>
          <w:rFonts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課文</w:t>
      </w:r>
    </w:p>
    <w:p w:rsidR="00236191" w:rsidRDefault="00236191" w:rsidP="00236191">
      <w:pPr>
        <w:tabs>
          <w:tab w:val="left" w:pos="-4147"/>
        </w:tabs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哥林多位於希臘南部，是羅馬帝國亞該亞省的省會，該城的人愛好追求知識和哲學，但因社會繁榮，生活富裕，淫亂與拜偶像之罪惡盛行，故哥林多這名字成了眾人皆知淫蕩墮落的代名詞，信徒易受世俗沾染，為此保羅寫信嚴厲的勸戒他們；但後來據革來氏家人的報告，那裡有分爭結黨、淫亂、聖餐和聚會時沒有秩序。雖然哥林多教會是具有各樣恩賜的教會，是保羅於第二次旅行佈道時所建立的（徒十八</w:t>
      </w:r>
      <w:r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18</w:t>
      </w:r>
      <w:r>
        <w:rPr>
          <w:rFonts w:ascii="華康細明體" w:eastAsia="華康細明體" w:cs="華康細明體" w:hint="eastAsia"/>
          <w:sz w:val="24"/>
          <w:szCs w:val="24"/>
        </w:rPr>
        <w:t>），卻因靈性尚幼稚，以後內部問題叢生，保羅針對這些問題，在愛裡責備、勸戒、指導他們。保羅在第三次旅行佈道時於以弗所寫成前書，差提摩太送去（林前四</w:t>
      </w:r>
      <w:r>
        <w:rPr>
          <w:rFonts w:ascii="華康細明體" w:eastAsia="華康細明體" w:cs="華康細明體"/>
          <w:sz w:val="24"/>
          <w:szCs w:val="24"/>
        </w:rPr>
        <w:t>17</w:t>
      </w:r>
      <w:r>
        <w:rPr>
          <w:rFonts w:ascii="華康細明體" w:eastAsia="華康細明體" w:cs="華康細明體" w:hint="eastAsia"/>
          <w:sz w:val="24"/>
          <w:szCs w:val="24"/>
        </w:rPr>
        <w:t>，十六</w:t>
      </w:r>
      <w:r>
        <w:rPr>
          <w:rFonts w:ascii="華康細明體" w:eastAsia="華康細明體" w:cs="華康細明體"/>
          <w:sz w:val="24"/>
          <w:szCs w:val="24"/>
        </w:rPr>
        <w:t>8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10</w:t>
      </w:r>
      <w:r>
        <w:rPr>
          <w:rFonts w:ascii="華康細明體" w:eastAsia="華康細明體" w:cs="華康細明體" w:hint="eastAsia"/>
          <w:sz w:val="24"/>
          <w:szCs w:val="24"/>
        </w:rPr>
        <w:t>），時約主後五十七年。</w:t>
      </w:r>
    </w:p>
    <w:p w:rsidR="00236191" w:rsidRDefault="00236191" w:rsidP="00236191">
      <w:pPr>
        <w:spacing w:beforeLines="100" w:before="360" w:line="400" w:lineRule="exact"/>
        <w:jc w:val="both"/>
        <w:textDirection w:val="tbRlV"/>
        <w:rPr>
          <w:rFonts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壹、內容概要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68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一、處理教會紛爭的問題（一～四章）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68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二、處理道德紀律的問題（五～六章）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68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三、處理婚姻生活的問題（七章）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68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四、處理祭偶像之物的問題（八～十章）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68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五、處理聚會秩序的問題（十一章）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68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六、答覆屬靈恩賜的問題（十二～十四章）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68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七、答覆復活真理的問題（十五章）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68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八、末後的勸勉（十六章）</w:t>
      </w:r>
    </w:p>
    <w:p w:rsidR="00236191" w:rsidRDefault="00236191" w:rsidP="00236191">
      <w:pPr>
        <w:spacing w:beforeLines="100" w:before="360" w:line="400" w:lineRule="exact"/>
        <w:jc w:val="both"/>
        <w:textDirection w:val="tbRlV"/>
        <w:rPr>
          <w:rFonts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貳、本書要訓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1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一、處理教會紛爭的問題（</w:t>
      </w:r>
      <w:r>
        <w:rPr>
          <w:rFonts w:ascii="華康龍門石碑" w:eastAsia="華康龍門石碑" w:cs="華康龍門石碑"/>
        </w:rPr>
        <w:t>1</w:t>
      </w:r>
      <w:r>
        <w:rPr>
          <w:rFonts w:ascii="華康龍門石碑" w:eastAsia="華康龍門石碑" w:cs="華康龍門石碑" w:hint="eastAsia"/>
        </w:rPr>
        <w:t>～四章）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不藉人意──要明白十字架的道理（一）：</w:t>
      </w:r>
      <w:r>
        <w:rPr>
          <w:rFonts w:ascii="華康細明體" w:eastAsia="華康細明體" w:cs="華康細明體" w:hint="eastAsia"/>
        </w:rPr>
        <w:t>教會是屬神的，教會若以人為中心，就必分裂，因為我們受洗歸入基督，是不分猶太人、希利尼人，在基督裡都成為一，基督是他們的主，也是我們的主（一</w:t>
      </w:r>
      <w:r>
        <w:rPr>
          <w:rFonts w:ascii="華康細明體" w:eastAsia="華康細明體" w:cs="華康細明體"/>
        </w:rPr>
        <w:t>2</w:t>
      </w:r>
      <w:r>
        <w:rPr>
          <w:rFonts w:ascii="華康細明體" w:eastAsia="華康細明體" w:cs="華康細明體" w:hint="eastAsia"/>
        </w:rPr>
        <w:t>）；因此，我們都歸在主的名下，應當都說一樣的話，不可分爭，成了教會的破口，要一心一意彼此相合，免得基督的十字架落了空！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不憑血氣──要領會屬靈的事（二）：</w:t>
      </w:r>
      <w:r>
        <w:rPr>
          <w:rFonts w:ascii="華康細明體" w:eastAsia="華康細明體" w:cs="華康細明體" w:hint="eastAsia"/>
        </w:rPr>
        <w:t>哥林多教會</w:t>
      </w:r>
      <w:r>
        <w:rPr>
          <w:rFonts w:ascii="標楷體" w:eastAsia="標楷體" w:hAnsi="標楷體" w:cs="標楷體" w:hint="eastAsia"/>
        </w:rPr>
        <w:t>因為</w:t>
      </w:r>
      <w:r>
        <w:rPr>
          <w:rFonts w:ascii="華康細明體" w:eastAsia="華康細明體" w:cs="華康細明體" w:hint="eastAsia"/>
        </w:rPr>
        <w:t>看重人的智慧，忽略神的大能，致使教會四分五裂，可見屬血氣的人不能領會神聖靈的事，惟屬靈的人能看透萬事，知</w:t>
      </w:r>
      <w:r>
        <w:rPr>
          <w:rFonts w:ascii="華康細明體" w:eastAsia="華康細明體" w:cs="華康細明體" w:hint="eastAsia"/>
        </w:rPr>
        <w:lastRenderedPageBreak/>
        <w:t>道神深奧的事，也知道神開恩的事。因此保羅不用高言大智，只用聖靈和大能的明證，用屬靈的話講解屬靈的事。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不屬肉體──要知道是與神同工（三）：</w:t>
      </w:r>
      <w:r>
        <w:rPr>
          <w:rFonts w:ascii="華康細明體" w:eastAsia="華康細明體" w:cs="華康細明體" w:hint="eastAsia"/>
        </w:rPr>
        <w:t>屬肉體的，靈命幼稚如嬰孩，雖在基督裡，行事卻照世人的樣子，有嫉妒分爭。其實神的工人，同是服事主，還有什麼可爭？同在一個根基建造，還有什麼不合？同向一個目標努力，還有什麼嫉妒？同是屬基督的，就不可拿人誇口，否則在將來試驗的時候，自己就必受虧損；況且栽種算不得什麼，澆灌也算不得什麼，只在那叫他生長的神。恩賜是互相搭配，建造在耶穌基督的根基上，因為我們是與神同工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不要論斷～要敬重神的僕人（四）：</w:t>
      </w:r>
      <w:r>
        <w:rPr>
          <w:rFonts w:hint="eastAsia"/>
        </w:rPr>
        <w:t>保</w:t>
      </w:r>
      <w:r>
        <w:rPr>
          <w:rFonts w:ascii="華康細明體" w:eastAsia="華康細明體" w:cs="華康細明體" w:hint="eastAsia"/>
        </w:rPr>
        <w:t>羅說明他是基督的執事，是神奧秘事的管家，忠心事主（四</w:t>
      </w:r>
      <w:r>
        <w:rPr>
          <w:rFonts w:ascii="華康細明體" w:eastAsia="華康細明體" w:cs="華康細明體"/>
        </w:rPr>
        <w:t>1</w:t>
      </w:r>
      <w:r>
        <w:rPr>
          <w:rFonts w:ascii="華康細明體" w:eastAsia="華康細明體" w:cs="華康細明體" w:hint="eastAsia"/>
        </w:rPr>
        <w:t>），是受苦難的使徒（四</w:t>
      </w:r>
      <w:r>
        <w:rPr>
          <w:rFonts w:ascii="華康細明體" w:eastAsia="華康細明體" w:cs="華康細明體"/>
        </w:rPr>
        <w:t>9</w:t>
      </w:r>
      <w:r>
        <w:rPr>
          <w:rFonts w:ascii="華康細明體" w:eastAsia="華康細明體" w:cs="華康細明體" w:hint="eastAsia"/>
        </w:rPr>
        <w:t>），被人看作世界上的污穢，萬物中的渣滓；是以福音生子的父親（四</w:t>
      </w:r>
      <w:r>
        <w:rPr>
          <w:rFonts w:ascii="華康細明體" w:eastAsia="華康細明體" w:cs="華康細明體"/>
        </w:rPr>
        <w:t>15</w:t>
      </w:r>
      <w:r>
        <w:rPr>
          <w:rFonts w:ascii="華康細明體" w:eastAsia="華康細明體" w:cs="華康細明體" w:hint="eastAsia"/>
        </w:rPr>
        <w:t>），存慈愛溫柔的心，不與人爭，以人的論斷為極小的事，不自卑、不驕傲，雖不覺有錯，也不自以為義，相信判斷人的是主。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1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二、處理道德紀律的問題（五～六章）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處理亂倫者（五）：</w:t>
      </w:r>
      <w:r>
        <w:rPr>
          <w:rFonts w:ascii="華康細明體" w:eastAsia="華康細明體" w:cs="華康細明體" w:hint="eastAsia"/>
        </w:rPr>
        <w:t>教會是聖潔的團體，然而有人將亂倫敗壞的風俗帶進教會，真是卑污腐敗，羞恥至極。保羅風聞在哥林多教會竟然有「連外邦人也沒有」的亂倫事件，遂以麵酵之比喻說明潔淨教會，他乃主張嚴辦，「把這樣的人交給撒但」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處理爭訟（六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）：</w:t>
      </w:r>
      <w:r>
        <w:rPr>
          <w:rFonts w:ascii="華康細明體" w:eastAsia="華康細明體" w:cs="華康細明體" w:hint="eastAsia"/>
        </w:rPr>
        <w:t>同靈之間應以愛心互相寬容，大家若能互相饒恕，甘心吃虧，就能避免相爭之事。但他們不但不能原諒同靈，還把同靈拉到外邦人面前受審，這樣做不但傷害同靈，也不能榮耀神的名，況且教會有權柄、有智慧，足以判斷這些小事，秉公行義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遠避淫行（六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 w:hint="eastAsia"/>
        </w:rPr>
        <w:t>）：</w:t>
      </w:r>
      <w:r>
        <w:rPr>
          <w:rFonts w:ascii="華康細明體" w:eastAsia="華康細明體" w:cs="華康細明體" w:hint="eastAsia"/>
        </w:rPr>
        <w:t>哥林多教會處於淫亂風氣盛行的環境裡，信徒易受世俗觀念影響，認為「食色性也」，與道德無關。保羅駁斥其縱慾主張，糾正其錯謬敗壞的思想，清楚的說明：不義的人，不能承受神的國；不義的事有淫亂、拜偶像、姦淫、作孌童的、親男色、偷竊、貪婪、醉酒、辱罵、勒索，</w:t>
      </w:r>
      <w:r>
        <w:rPr>
          <w:rFonts w:ascii="標楷體" w:eastAsia="標楷體" w:hAnsi="標楷體" w:cs="標楷體" w:hint="eastAsia"/>
        </w:rPr>
        <w:t>保羅</w:t>
      </w:r>
      <w:r>
        <w:rPr>
          <w:rFonts w:ascii="華康細明體" w:eastAsia="華康細明體" w:cs="華康細明體" w:hint="eastAsia"/>
        </w:rPr>
        <w:t>在此特別禁戒淫行，惟有淫行是得罪並污穢自己的身體；我們的身體是主重價買來之神的殿，所以當在身子上榮耀神。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1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三、處理婚姻生活的問題（七章）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夫妻相待（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）：</w:t>
      </w:r>
      <w:r>
        <w:rPr>
          <w:rFonts w:ascii="華康細明體" w:eastAsia="華康細明體" w:cs="華康細明體" w:hint="eastAsia"/>
        </w:rPr>
        <w:t>保羅認為避免淫亂的方法，消極方面是男不近女倒好；</w:t>
      </w:r>
      <w:r>
        <w:rPr>
          <w:rFonts w:ascii="標楷體" w:eastAsia="標楷體" w:hAnsi="標楷體" w:cs="標楷體" w:hint="eastAsia"/>
        </w:rPr>
        <w:t>積極方面是男子當各有自己的妻子</w:t>
      </w:r>
      <w:r>
        <w:rPr>
          <w:rFonts w:ascii="華康細明體" w:eastAsia="華康細明體" w:cs="華康細明體" w:hint="eastAsia"/>
        </w:rPr>
        <w:t>，女子也當各有自己的丈夫。婚姻是神所設立，是神聖的，男女藉婚姻制度的結合是神所賜福悅納的，當以合宜之分相待，不可彼此虧負。婚後，除非為專心禱告，否則不可分房，以免受撒但的試誘。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獨身問題（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）：</w:t>
      </w:r>
      <w:r>
        <w:rPr>
          <w:rFonts w:ascii="華康細明體" w:eastAsia="華康細明體" w:cs="華康細明體" w:hint="eastAsia"/>
        </w:rPr>
        <w:t>保羅個人認為獨身對他而言非常便利，但他不以武斷的態度，要求別人照樣作，只表明個人的意見，強調能否守獨身，全在乎神給各人的恩賜如何而定（參：太十九</w:t>
      </w:r>
      <w:r>
        <w:rPr>
          <w:rFonts w:ascii="華康細明體" w:eastAsia="華康細明體" w:cs="華康細明體"/>
        </w:rPr>
        <w:t>10</w:t>
      </w:r>
      <w:r>
        <w:rPr>
          <w:rFonts w:ascii="華康細明體" w:eastAsia="華康細明體" w:cs="華康細明體" w:hint="eastAsia"/>
        </w:rPr>
        <w:t>～</w:t>
      </w:r>
      <w:r>
        <w:rPr>
          <w:rFonts w:ascii="華康細明體" w:eastAsia="華康細明體" w:cs="華康細明體"/>
        </w:rPr>
        <w:t>11</w:t>
      </w:r>
      <w:r>
        <w:rPr>
          <w:rFonts w:ascii="華康細明體" w:eastAsia="華康細明體" w:cs="華康細明體" w:hint="eastAsia"/>
        </w:rPr>
        <w:t>）。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離婚問題（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24</w:t>
      </w:r>
      <w:r>
        <w:rPr>
          <w:rFonts w:ascii="標楷體" w:eastAsia="標楷體" w:hAnsi="標楷體" w:cs="標楷體" w:hint="eastAsia"/>
        </w:rPr>
        <w:t>）：</w:t>
      </w:r>
      <w:r>
        <w:rPr>
          <w:rFonts w:ascii="華康細明體" w:eastAsia="華康細明體" w:cs="華康細明體" w:hint="eastAsia"/>
        </w:rPr>
        <w:t>若有不信主的配偶，不可離開他或她，要用愛心引導對方歸主成聖，若不是妻子犯姦淫，弟兄不可離棄妻子再娶；姊妹若不是因為丈夫犯姦淫，也不能離婚，但為兒女著想，最好不要離婚；萬一離婚了，那丈夫未死之前，不能再嫁。</w:t>
      </w:r>
    </w:p>
    <w:p w:rsidR="00236191" w:rsidRDefault="00236191" w:rsidP="00236191">
      <w:pPr>
        <w:pStyle w:val="Web"/>
        <w:framePr w:w="6435" w:h="5982" w:hRule="exact" w:wrap="auto" w:vAnchor="page" w:hAnchor="page" w:x="12262" w:y="4145"/>
        <w:spacing w:before="0" w:beforeAutospacing="0" w:after="0" w:afterAutospacing="0" w:line="400" w:lineRule="exact"/>
        <w:ind w:left="482" w:hanging="255"/>
        <w:jc w:val="both"/>
        <w:textDirection w:val="tbRlV"/>
        <w:rPr>
          <w:rFonts w:cs="Times New Roman"/>
        </w:rPr>
      </w:pPr>
      <w:r>
        <w:rPr>
          <w:rFonts w:hint="eastAsia"/>
        </w:rPr>
        <w:t>子犯姦淫，弟兄不可離棄妻子再娶</w:t>
      </w:r>
      <w:r>
        <w:t xml:space="preserve"> </w:t>
      </w:r>
      <w:r>
        <w:rPr>
          <w:rFonts w:hint="eastAsia"/>
        </w:rPr>
        <w:t>；</w:t>
      </w:r>
      <w:r>
        <w:t xml:space="preserve"> </w:t>
      </w:r>
      <w:r>
        <w:rPr>
          <w:rFonts w:hint="eastAsia"/>
        </w:rPr>
        <w:t>姊妹若不是因為丈夫犯姦淫，也不能離婚，但為兒女著想，最好不要離婚</w:t>
      </w:r>
      <w:r>
        <w:t xml:space="preserve"> </w:t>
      </w:r>
      <w:r>
        <w:rPr>
          <w:rFonts w:hint="eastAsia"/>
        </w:rPr>
        <w:t>；</w:t>
      </w:r>
      <w:r>
        <w:t xml:space="preserve"> </w:t>
      </w:r>
      <w:r>
        <w:rPr>
          <w:rFonts w:hint="eastAsia"/>
        </w:rPr>
        <w:t>萬一離婚了，</w:t>
      </w:r>
      <w:r>
        <w:t xml:space="preserve"> </w:t>
      </w:r>
      <w:r>
        <w:rPr>
          <w:rFonts w:hint="eastAsia"/>
        </w:rPr>
        <w:t>那丈夫未死之前，不能再嫁。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lastRenderedPageBreak/>
        <w:t>4.</w:t>
      </w:r>
      <w:r>
        <w:rPr>
          <w:rFonts w:ascii="標楷體" w:eastAsia="標楷體" w:hAnsi="標楷體" w:cs="標楷體" w:hint="eastAsia"/>
        </w:rPr>
        <w:t>童身與再嫁（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40</w:t>
      </w:r>
      <w:r>
        <w:rPr>
          <w:rFonts w:ascii="標楷體" w:eastAsia="標楷體" w:hAnsi="標楷體" w:cs="標楷體" w:hint="eastAsia"/>
        </w:rPr>
        <w:t>）：</w:t>
      </w:r>
      <w:r>
        <w:rPr>
          <w:rFonts w:ascii="華康細明體" w:eastAsia="華康細明體" w:cs="華康細明體" w:hint="eastAsia"/>
        </w:rPr>
        <w:t>保羅認為童身比結婚好，因為當時的世界艱難，人事滄桑，變幻無常，而且沒有娶妻的能專心服事主，討主喜悅，娶妻的必須為生活操心，又要討妻子的喜悅；沒出嫁的，可以專心服事主，求身體靈魂都聖潔。已出嫁的，是為家庭生活忙亂、操心，又要討丈夫的喜悅。可見守童身有福，但須有神的恩賜。另外保羅認為寡婦再嫁是合法的，要嫁在主裡，但若能守節更為有福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1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四、處理祭偶像之物的問題（八～十章）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l.</w:t>
      </w:r>
      <w:r>
        <w:rPr>
          <w:rFonts w:ascii="標楷體" w:eastAsia="標楷體" w:hAnsi="標楷體" w:cs="標楷體" w:hint="eastAsia"/>
        </w:rPr>
        <w:t>禁吃祭物（八）：</w:t>
      </w:r>
      <w:r>
        <w:rPr>
          <w:rFonts w:ascii="華康細明體" w:eastAsia="華康細明體" w:cs="華康細明體" w:hint="eastAsia"/>
        </w:rPr>
        <w:t>哥林多城拜偶像之事特別興盛，因親友、鄰舍關係受邀赴宴，或在家中，或在廟會，但因人情難卻，信徒就與他們混在一起而蒙上污穢；初期使徒教會便指示信徒要禁吃祭偶像之物，若主內的人在偶像的廟裡坐席，使軟弱的信徒學他的樣式而去吃祭物，便成了人的絆卿石，就是得罪基督，所以知識配合愛心，就能明白處理的原則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權利的運用（九）：</w:t>
      </w:r>
      <w:r>
        <w:rPr>
          <w:rFonts w:ascii="華康細明體" w:eastAsia="華康細明體" w:cs="華康細明體" w:hint="eastAsia"/>
        </w:rPr>
        <w:t>保羅以本身之經歷，說明傳福音為要多得人，寧願犧牲靠福音養生的權利與自由，勸勉他們自由應順從真理，不可妄用；因此他說：凡我所行的，都是為福音的緣故，為要與人同得這福音的好處。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行事的原則（十）：</w:t>
      </w:r>
      <w:r>
        <w:rPr>
          <w:rFonts w:ascii="華康細明體" w:eastAsia="華康細明體" w:cs="華康細明體" w:hint="eastAsia"/>
        </w:rPr>
        <w:t>保羅引證以色列人在曠野倒斃失敗的經歷：</w:t>
      </w:r>
      <w:r>
        <w:rPr>
          <w:rFonts w:ascii="華康細明體" w:eastAsia="華康細明體" w:cs="華康細明體"/>
        </w:rPr>
        <w:t>a.</w:t>
      </w:r>
      <w:r>
        <w:rPr>
          <w:rFonts w:ascii="華康細明體" w:eastAsia="華康細明體" w:cs="華康細明體" w:hint="eastAsia"/>
        </w:rPr>
        <w:t>貪戀惡事，</w:t>
      </w:r>
      <w:r>
        <w:rPr>
          <w:rFonts w:ascii="華康細明體" w:eastAsia="華康細明體" w:cs="華康細明體"/>
        </w:rPr>
        <w:t>b.</w:t>
      </w:r>
      <w:r>
        <w:rPr>
          <w:rFonts w:ascii="華康細明體" w:eastAsia="華康細明體" w:cs="華康細明體" w:hint="eastAsia"/>
        </w:rPr>
        <w:t>拜偶像，</w:t>
      </w:r>
      <w:r>
        <w:rPr>
          <w:rFonts w:ascii="華康細明體" w:eastAsia="華康細明體" w:cs="華康細明體"/>
        </w:rPr>
        <w:t>c.</w:t>
      </w:r>
      <w:r>
        <w:rPr>
          <w:rFonts w:ascii="華康細明體" w:eastAsia="華康細明體" w:cs="華康細明體" w:hint="eastAsia"/>
        </w:rPr>
        <w:t>行姦淫，</w:t>
      </w:r>
      <w:r>
        <w:rPr>
          <w:rFonts w:ascii="華康細明體" w:eastAsia="華康細明體" w:cs="華康細明體"/>
        </w:rPr>
        <w:t>d.</w:t>
      </w:r>
      <w:r>
        <w:rPr>
          <w:rFonts w:ascii="華康細明體" w:eastAsia="華康細明體" w:cs="華康細明體" w:hint="eastAsia"/>
        </w:rPr>
        <w:t>試探主，</w:t>
      </w:r>
      <w:r>
        <w:rPr>
          <w:rFonts w:ascii="華康細明體" w:eastAsia="華康細明體" w:cs="華康細明體"/>
        </w:rPr>
        <w:t>e.</w:t>
      </w:r>
      <w:r>
        <w:rPr>
          <w:rFonts w:ascii="華康細明體" w:eastAsia="華康細明體" w:cs="華康細明體" w:hint="eastAsia"/>
        </w:rPr>
        <w:t>發怨言為鑑戒，並以吃聖餐是與神相交，來說明吃祭物是與鬼相交，警告吃祭偶像之物不能造就人，也不能榮耀神，藉此提出基督徒應以榮神益人為行事的原則。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1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五、處理聚會秩序的問題（十一章）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蒙頭的問題（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16</w:t>
      </w:r>
      <w:r>
        <w:rPr>
          <w:rFonts w:ascii="標楷體" w:eastAsia="標楷體" w:hAnsi="標楷體" w:cs="標楷體" w:hint="eastAsia"/>
        </w:rPr>
        <w:t>）：</w:t>
      </w:r>
      <w:r>
        <w:rPr>
          <w:rFonts w:ascii="華康細明體" w:eastAsia="華康細明體" w:cs="華康細明體" w:hint="eastAsia"/>
        </w:rPr>
        <w:t>當時希臘的婦女出門或在大眾面前，都要帶面紗蒙頭，不帶面紗蒙頭，就表示她是一個行為不端正的女人，而淫婦即以剪去頭髮為記號，因此保羅說：女人有長頭髮乃是她的榮耀。但這是原則而不是定規，是指明教會中的婦女應在生活上有謙卑、順服之優良記號，明白其中靈訓，在教會或家庭都要以男人為頭，謙卑順從，婦女若認識自己的角色，才不致放縱或脫序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記念主的聖餐（</w:t>
      </w:r>
      <w:r>
        <w:rPr>
          <w:rFonts w:ascii="標楷體" w:eastAsia="標楷體" w:hAnsi="標楷體" w:cs="標楷體"/>
        </w:rPr>
        <w:t>17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34</w:t>
      </w:r>
      <w:r>
        <w:rPr>
          <w:rFonts w:ascii="標楷體" w:eastAsia="標楷體" w:hAnsi="標楷體" w:cs="標楷體" w:hint="eastAsia"/>
        </w:rPr>
        <w:t>）：</w:t>
      </w:r>
      <w:r>
        <w:rPr>
          <w:rFonts w:ascii="華康細明體" w:eastAsia="華康細明體" w:cs="華康細明體" w:hint="eastAsia"/>
        </w:rPr>
        <w:t>哥林多教會熱心聚會值得稱讚，但卻失去聚會之真義。當時教會有愛餐與聖餐，愛餐之原意在於增進教會同靈相愛的精神，無奈當時教會彼此分爭嫉妒，反失其意義；聖餐也沒有分別為聖，沒有以敬虔的心領受，因此秩序大亂。保羅教導他們要按理吃聖餐的餅，喝主的杯，要分辨是主的身體，否則是吃自己的罪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1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六、答覆屬靈恩賜的問題（十二～十四章）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l.</w:t>
      </w:r>
      <w:r>
        <w:rPr>
          <w:rFonts w:ascii="標楷體" w:eastAsia="標楷體" w:hAnsi="標楷體" w:cs="標楷體" w:hint="eastAsia"/>
        </w:rPr>
        <w:t>恩賜的搭配（十二）：</w:t>
      </w:r>
      <w:r>
        <w:rPr>
          <w:rFonts w:ascii="華康細明體" w:eastAsia="華康細明體" w:cs="華康細明體" w:hint="eastAsia"/>
        </w:rPr>
        <w:t>恩賜、職事、功用都有分別，神卻是一位，各人蒙聖靈所賜的恩賜各有不同，如身上肢體雖多，仍是一個身子。主耶穌的身體（教會）只有一個，聖靈在教會運行的工作，十分重要，祂所彰顯的恩賜，各有不同，有如肢體互相聯絡，各盡其職，彼此相顧，使教會得榮耀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華康細明體" w:eastAsia="華康細明體" w:cs="華康細明體"/>
        </w:rPr>
        <w:t>2.</w:t>
      </w:r>
      <w:r>
        <w:rPr>
          <w:rFonts w:ascii="華康細明體" w:eastAsia="華康細明體" w:cs="華康細明體" w:hint="eastAsia"/>
        </w:rPr>
        <w:t>最大的恩賜（十三）：愛比恩賜大、比知識大、比信心大、比善行大。愛之所以最大，乃因為愛是捨己的、愛是完全的。哥林多教會恩賜全備，但缺乏愛，以致分爭結黨；保羅在此說明恩賜運用的要訣：愛能消除恩賜大小所引發的嫉妒、自誇、張狂的副作用，本章是「愛篇」，保羅稱之為「最妙的道」，愛是最大的恩賜，有了愛，恩賜、職事、功用才有價值，工作搭配才有果效，事奉才有生命。此即恩賜運用的要訣。</w:t>
      </w:r>
    </w:p>
    <w:p w:rsidR="00236191" w:rsidRDefault="00236191" w:rsidP="00236191">
      <w:pPr>
        <w:pStyle w:val="Web"/>
        <w:framePr w:w="6523" w:h="4550" w:hRule="exact" w:wrap="auto" w:hAnchor="margin" w:x="9145" w:y="5650"/>
        <w:spacing w:before="0" w:beforeAutospacing="0" w:after="0" w:afterAutospacing="0" w:line="400" w:lineRule="exact"/>
        <w:ind w:left="482" w:hanging="255"/>
        <w:jc w:val="both"/>
        <w:textDirection w:val="tbRlV"/>
        <w:rPr>
          <w:rFonts w:cs="Times New Roman"/>
        </w:rPr>
      </w:pPr>
      <w:r>
        <w:t xml:space="preserve">' </w:t>
      </w:r>
      <w:r>
        <w:rPr>
          <w:rFonts w:hint="eastAsia"/>
        </w:rPr>
        <w:t>彼此相顧，使教會得榮耀。</w:t>
      </w:r>
    </w:p>
    <w:p w:rsidR="00236191" w:rsidRDefault="00236191" w:rsidP="00236191">
      <w:pPr>
        <w:pStyle w:val="Web"/>
        <w:framePr w:w="6523" w:h="4550" w:hRule="exact" w:wrap="auto" w:hAnchor="margin" w:x="9145" w:y="5650"/>
        <w:spacing w:before="0" w:beforeAutospacing="0" w:after="0" w:afterAutospacing="0" w:line="400" w:lineRule="exact"/>
        <w:ind w:left="482" w:hanging="255"/>
        <w:jc w:val="both"/>
        <w:textDirection w:val="tbRlV"/>
        <w:rPr>
          <w:rFonts w:cs="Times New Roman"/>
        </w:rPr>
      </w:pPr>
      <w:r>
        <w:t xml:space="preserve">2 </w:t>
      </w:r>
      <w:r>
        <w:rPr>
          <w:rFonts w:hint="eastAsia"/>
        </w:rPr>
        <w:t>最大的恩賜</w:t>
      </w:r>
      <w:r>
        <w:t xml:space="preserve"> </w:t>
      </w: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十三</w:t>
      </w:r>
      <w:r>
        <w:t xml:space="preserve"> </w:t>
      </w:r>
      <w:r>
        <w:rPr>
          <w:rFonts w:hint="eastAsia"/>
        </w:rPr>
        <w:t>）：愛比恩賜大、比知識大、比信心大、比善行大。愛之所以最大，乃因為愛是捨己的、愛是完全的。哥林多教會恩賜全備，</w:t>
      </w:r>
      <w:r>
        <w:t xml:space="preserve"> </w:t>
      </w:r>
      <w:r>
        <w:rPr>
          <w:rFonts w:hint="eastAsia"/>
        </w:rPr>
        <w:t>但缺乏愛，以後分爭結黨</w:t>
      </w:r>
      <w:r>
        <w:t xml:space="preserve"> </w:t>
      </w:r>
      <w:r>
        <w:rPr>
          <w:rFonts w:hint="eastAsia"/>
        </w:rPr>
        <w:t>；</w:t>
      </w:r>
      <w:r>
        <w:t xml:space="preserve"> </w:t>
      </w:r>
      <w:r>
        <w:rPr>
          <w:rFonts w:hint="eastAsia"/>
        </w:rPr>
        <w:t>保羅在此說明恩賜運用的要訣：愛能消除恩賜大小所引發的嫉妒、自誇、張狂的副作用，本章是「愛篇」</w:t>
      </w:r>
      <w:r>
        <w:t xml:space="preserve"> ' </w:t>
      </w:r>
      <w:r>
        <w:rPr>
          <w:rFonts w:hint="eastAsia"/>
        </w:rPr>
        <w:t>保羅稱之為「最妙的道」愛是最大的恩賜，有了愛，恩賜、職事、功用才有價值，工作搭配才有果效，事奉才有生命。此即恩賜運用的要訣。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95" w:hanging="255"/>
        <w:jc w:val="both"/>
        <w:textDirection w:val="tbRlV"/>
        <w:rPr>
          <w:rFonts w:ascii="華康細明體" w:eastAsia="華康細明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恩賜的造就（十四）：</w:t>
      </w:r>
      <w:r>
        <w:rPr>
          <w:rFonts w:ascii="華康細明體" w:eastAsia="華康細明體" w:cs="華康細明體" w:hint="eastAsia"/>
        </w:rPr>
        <w:t>哥林多教會風行說方言，以說方言講道為能事，並以此自誇，無奈引起聚會混亂；其實聚會最需要的是安靜的心，總要凡事規規矩矩的按著秩序行。聚會時，不管是說方言或作先知講道，唱詩或作見證，應當「凡事都要造就人」。所以要認識方言講道與先知講道之別，才能適當運用先知講道的恩賜，以造就教會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1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七、答覆復活真理的問題（十五章）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Chars="50" w:left="100" w:firstLineChars="200" w:firstLine="480"/>
        <w:jc w:val="both"/>
        <w:textDirection w:val="tbRlV"/>
        <w:rPr>
          <w:rFonts w:ascii="華康細明體" w:eastAsia="華康細明體" w:cs="Times New Roman"/>
        </w:rPr>
      </w:pPr>
      <w:r>
        <w:rPr>
          <w:rFonts w:ascii="華康細明體" w:eastAsia="華康細明體" w:cs="華康細明體" w:hint="eastAsia"/>
        </w:rPr>
        <w:t>基督的復活是福音的中心、信仰的基石、信徒得救的確據，如果剔除復活的真理，信仰便形如殘骸！哥林多教會受異端影響，否認復活的事實；然而復活之真理並非空泛之談，而是有事實為依據，有目睹之見證人。耶穌由死裡復活是全世界歷史上一件最重要且滿有憑據之事實，因此基督的復活成了睡了之人初熟的果子，並得勝罪的權勢和死亡的毒</w:t>
      </w:r>
      <w:r>
        <w:rPr>
          <w:rFonts w:ascii="細明體" w:eastAsia="細明體" w:hAnsi="細明體" w:cs="細明體" w:hint="eastAsia"/>
        </w:rPr>
        <w:t>鈎</w:t>
      </w:r>
      <w:r>
        <w:rPr>
          <w:rFonts w:ascii="華康細明體" w:eastAsia="華康細明體" w:cs="華康細明體" w:hint="eastAsia"/>
        </w:rPr>
        <w:t>，賜予信主之人永生的盼望，所以我們務要堅固不可搖動，常常竭力多作主工，因為在主裡的勞苦不是徒然的。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="511" w:hanging="454"/>
        <w:jc w:val="both"/>
        <w:textDirection w:val="tbRlV"/>
        <w:rPr>
          <w:rFonts w:ascii="華康龍門石碑" w:eastAsia="華康龍門石碑" w:cs="Times New Roman"/>
        </w:rPr>
      </w:pPr>
      <w:r>
        <w:rPr>
          <w:rFonts w:ascii="華康龍門石碑" w:eastAsia="華康龍門石碑" w:cs="華康龍門石碑" w:hint="eastAsia"/>
        </w:rPr>
        <w:t>八、末後的勸勉（十六章）</w:t>
      </w:r>
    </w:p>
    <w:p w:rsidR="00236191" w:rsidRDefault="00236191" w:rsidP="00236191">
      <w:pPr>
        <w:pStyle w:val="Web"/>
        <w:spacing w:before="0" w:beforeAutospacing="0" w:after="0" w:afterAutospacing="0" w:line="400" w:lineRule="exact"/>
        <w:ind w:leftChars="50" w:left="100" w:firstLineChars="200" w:firstLine="480"/>
        <w:jc w:val="both"/>
        <w:textDirection w:val="tbRlV"/>
        <w:rPr>
          <w:rFonts w:ascii="華康細明體" w:eastAsia="華康細明體" w:cs="Times New Roman"/>
        </w:rPr>
      </w:pPr>
      <w:r>
        <w:rPr>
          <w:rFonts w:ascii="華康細明體" w:eastAsia="華康細明體" w:cs="華康細明體" w:hint="eastAsia"/>
        </w:rPr>
        <w:t>本章是保羅愛心的吩咐，以奉獻與靈裡的團契，指示信徒間要彼此關懷，敬重在主裡勞苦的同工，並勉勵信徒：「務要儆醒，在真道上站立得穩，要作大丈夫，要剛強，凡事要憑愛心而作。」</w:t>
      </w:r>
    </w:p>
    <w:p w:rsidR="00236191" w:rsidRDefault="00236191" w:rsidP="00236191">
      <w:pPr>
        <w:spacing w:beforeLines="100" w:before="360" w:line="400" w:lineRule="exact"/>
        <w:jc w:val="both"/>
        <w:textDirection w:val="tbRlV"/>
        <w:rPr>
          <w:rFonts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結語</w:t>
      </w:r>
    </w:p>
    <w:p w:rsidR="00236191" w:rsidRDefault="00236191" w:rsidP="00236191">
      <w:pPr>
        <w:tabs>
          <w:tab w:val="left" w:pos="-4147"/>
        </w:tabs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保羅很有條理的處理教會複雜的問題，不但有助於教會的合一，也激勵信徒得著屬靈的應許與賞賜。本書論到恩賜，強調愛是恩賜運用的原則，也是行事的原則，因此以主的恩典在基督耶穌裡的愛為結語，並以此祝福信徒。</w:t>
      </w:r>
    </w:p>
    <w:p w:rsidR="00236191" w:rsidRDefault="00236191" w:rsidP="00236191">
      <w:pPr>
        <w:spacing w:beforeLines="100" w:before="360" w:line="400" w:lineRule="exact"/>
        <w:jc w:val="both"/>
        <w:textDirection w:val="tbRlV"/>
        <w:rPr>
          <w:rFonts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作業</w:t>
      </w: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一、何以教會有紛爭？應如何避免？</w:t>
      </w: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二、在領受聖餐之前，為何必須先省察自己？</w:t>
      </w: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三、在運用屬靈的恩賜時，為什麼說愛是最重要的呢？</w:t>
      </w: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四、基督若沒有復活，我們將如何？</w:t>
      </w: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36191" w:rsidRDefault="00236191" w:rsidP="00236191">
      <w:pPr>
        <w:spacing w:line="3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627B28" w:rsidRDefault="00236191" w:rsidP="00236191">
      <w:r>
        <w:rPr>
          <w:rFonts w:ascii="華康細明體" w:eastAsia="華康細明體" w:cs="華康細明體" w:hint="eastAsia"/>
          <w:sz w:val="24"/>
          <w:szCs w:val="24"/>
        </w:rPr>
        <w:t>共習參考　愛的詩歌</w:t>
      </w:r>
    </w:p>
    <w:sectPr w:rsidR="00627B28" w:rsidSect="002361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713E" w:rsidRDefault="0078713E" w:rsidP="0078713E">
      <w:r>
        <w:separator/>
      </w:r>
    </w:p>
  </w:endnote>
  <w:endnote w:type="continuationSeparator" w:id="0">
    <w:p w:rsidR="0078713E" w:rsidRDefault="0078713E" w:rsidP="0078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龍門石碑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713E" w:rsidRDefault="0078713E" w:rsidP="0078713E">
      <w:r>
        <w:separator/>
      </w:r>
    </w:p>
  </w:footnote>
  <w:footnote w:type="continuationSeparator" w:id="0">
    <w:p w:rsidR="0078713E" w:rsidRDefault="0078713E" w:rsidP="0078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013"/>
    <w:rsid w:val="00144013"/>
    <w:rsid w:val="0014550F"/>
    <w:rsid w:val="00236191"/>
    <w:rsid w:val="00627B28"/>
    <w:rsid w:val="0078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19D83A-C477-41B3-93ED-152F93B5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9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236191"/>
    <w:pPr>
      <w:widowControl/>
      <w:autoSpaceDE/>
      <w:autoSpaceDN/>
      <w:adjustRightInd/>
      <w:spacing w:before="100" w:beforeAutospacing="1" w:after="100" w:afterAutospacing="1"/>
    </w:pPr>
    <w:rPr>
      <w:rFonts w:ascii="新細明體" w:hAnsi="新細明體" w:cs="新細明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713E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8713E"/>
  </w:style>
  <w:style w:type="paragraph" w:styleId="a5">
    <w:name w:val="footer"/>
    <w:basedOn w:val="a"/>
    <w:link w:val="a6"/>
    <w:uiPriority w:val="99"/>
    <w:unhideWhenUsed/>
    <w:rsid w:val="0078713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8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3679</Characters>
  <Application>Microsoft Office Word</Application>
  <DocSecurity>0</DocSecurity>
  <Lines>30</Lines>
  <Paragraphs>8</Paragraphs>
  <ScaleCrop>false</ScaleCrop>
  <Company>NCTU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第二課　哥林多前書</dc:title>
  <dc:subject/>
  <dc:creator>CruiseH</dc:creator>
  <cp:keywords/>
  <dc:description/>
  <cp:lastModifiedBy>test l</cp:lastModifiedBy>
  <cp:revision>2</cp:revision>
  <dcterms:created xsi:type="dcterms:W3CDTF">2020-08-14T07:15:00Z</dcterms:created>
  <dcterms:modified xsi:type="dcterms:W3CDTF">2020-08-14T07:15:00Z</dcterms:modified>
</cp:coreProperties>
</file>