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D13A1" w:rsidRPr="00FE13CD" w:rsidRDefault="003D13A1" w:rsidP="003D13A1">
      <w:pPr>
        <w:spacing w:beforeLines="50" w:before="180" w:afterLines="250" w:after="900" w:line="400" w:lineRule="exact"/>
        <w:textDirection w:val="tbRlV"/>
        <w:outlineLvl w:val="0"/>
        <w:rPr>
          <w:rFonts w:eastAsia="華康彩帶體" w:cs="華康彩帶體"/>
          <w:sz w:val="36"/>
          <w:szCs w:val="36"/>
        </w:rPr>
      </w:pPr>
      <w:bookmarkStart w:id="0" w:name="_Toc211054754"/>
      <w:r w:rsidRPr="00FE13CD">
        <w:rPr>
          <w:rFonts w:eastAsia="華康彩帶體" w:cs="華康彩帶體" w:hint="eastAsia"/>
          <w:sz w:val="36"/>
          <w:szCs w:val="36"/>
        </w:rPr>
        <w:t>第</w:t>
      </w:r>
      <w:r>
        <w:rPr>
          <w:rFonts w:eastAsia="華康彩帶體" w:cs="華康彩帶體" w:hint="eastAsia"/>
          <w:sz w:val="36"/>
          <w:szCs w:val="36"/>
        </w:rPr>
        <w:t>七</w:t>
      </w:r>
      <w:r w:rsidRPr="00FE13CD">
        <w:rPr>
          <w:rFonts w:eastAsia="華康彩帶體" w:cs="華康彩帶體" w:hint="eastAsia"/>
          <w:sz w:val="36"/>
          <w:szCs w:val="36"/>
        </w:rPr>
        <w:t>課</w:t>
      </w:r>
      <w:r>
        <w:rPr>
          <w:rFonts w:eastAsia="華康彩帶體" w:cs="華康彩帶體" w:hint="eastAsia"/>
          <w:sz w:val="36"/>
          <w:szCs w:val="36"/>
        </w:rPr>
        <w:t xml:space="preserve">　</w:t>
      </w:r>
      <w:r w:rsidRPr="00FE13CD">
        <w:rPr>
          <w:rFonts w:eastAsia="華康彩帶體" w:cs="華康彩帶體" w:hint="eastAsia"/>
          <w:sz w:val="36"/>
          <w:szCs w:val="36"/>
        </w:rPr>
        <w:t>利</w:t>
      </w:r>
      <w:r>
        <w:rPr>
          <w:rFonts w:eastAsia="華康彩帶體" w:cs="華康彩帶體" w:hint="eastAsia"/>
          <w:sz w:val="36"/>
          <w:szCs w:val="36"/>
        </w:rPr>
        <w:t>未</w:t>
      </w:r>
      <w:r w:rsidRPr="00FE13CD">
        <w:rPr>
          <w:rFonts w:eastAsia="華康彩帶體" w:cs="華康彩帶體" w:hint="eastAsia"/>
          <w:sz w:val="36"/>
          <w:szCs w:val="36"/>
        </w:rPr>
        <w:t>記概論</w:t>
      </w:r>
      <w:r>
        <w:rPr>
          <w:rFonts w:eastAsia="華康彩帶體" w:cs="華康彩帶體" w:hint="eastAsia"/>
          <w:sz w:val="36"/>
          <w:szCs w:val="36"/>
        </w:rPr>
        <w:t>（一）</w:t>
      </w:r>
      <w:bookmarkEnd w:id="0"/>
    </w:p>
    <w:p w:rsidR="003D13A1" w:rsidRPr="004F0EB0" w:rsidRDefault="003D13A1" w:rsidP="003D13A1">
      <w:pPr>
        <w:spacing w:line="400" w:lineRule="exact"/>
        <w:textDirection w:val="tbRlV"/>
        <w:textAlignment w:val="bottom"/>
        <w:rPr>
          <w:rFonts w:ascii="華康細明體" w:eastAsia="華康細明體" w:cs="新細明體"/>
          <w:sz w:val="24"/>
          <w:szCs w:val="24"/>
        </w:rPr>
      </w:pPr>
      <w:r w:rsidRPr="00D64F54">
        <w:rPr>
          <w:rFonts w:eastAsia="華康儷中宋" w:cs="華康儷中宋" w:hint="eastAsia"/>
          <w:sz w:val="24"/>
          <w:szCs w:val="24"/>
        </w:rPr>
        <w:t>讀經：</w:t>
      </w:r>
      <w:r w:rsidRPr="004F0EB0">
        <w:rPr>
          <w:rFonts w:ascii="華康細明體" w:eastAsia="華康細明體" w:cs="新細明體" w:hint="eastAsia"/>
          <w:sz w:val="24"/>
          <w:szCs w:val="24"/>
        </w:rPr>
        <w:t>利一</w:t>
      </w:r>
      <w:r>
        <w:rPr>
          <w:rFonts w:ascii="華康細明體" w:eastAsia="華康細明體" w:cs="新細明體" w:hint="eastAsia"/>
          <w:sz w:val="24"/>
          <w:szCs w:val="24"/>
        </w:rPr>
        <w:t>，</w:t>
      </w:r>
      <w:r w:rsidRPr="004F0EB0">
        <w:rPr>
          <w:rFonts w:ascii="華康細明體" w:eastAsia="華康細明體" w:cs="新細明體" w:hint="eastAsia"/>
          <w:sz w:val="24"/>
          <w:szCs w:val="24"/>
        </w:rPr>
        <w:t>二</w:t>
      </w:r>
      <w:r>
        <w:rPr>
          <w:rFonts w:ascii="華康細明體" w:eastAsia="華康細明體" w:cs="新細明體" w:hint="eastAsia"/>
          <w:sz w:val="24"/>
          <w:szCs w:val="24"/>
        </w:rPr>
        <w:t>，</w:t>
      </w:r>
      <w:r w:rsidRPr="004F0EB0">
        <w:rPr>
          <w:rFonts w:ascii="華康細明體" w:eastAsia="華康細明體" w:cs="新細明體" w:hint="eastAsia"/>
          <w:sz w:val="24"/>
          <w:szCs w:val="24"/>
        </w:rPr>
        <w:t>八章。</w:t>
      </w:r>
    </w:p>
    <w:p w:rsidR="003D13A1" w:rsidRDefault="003D13A1" w:rsidP="003D13A1">
      <w:pPr>
        <w:spacing w:line="400" w:lineRule="exact"/>
        <w:ind w:left="720" w:hangingChars="300" w:hanging="720"/>
        <w:textDirection w:val="tbRlV"/>
        <w:textAlignment w:val="bottom"/>
        <w:rPr>
          <w:rFonts w:ascii="華康細明體" w:eastAsia="華康細明體" w:cs="新細明體"/>
          <w:sz w:val="24"/>
          <w:szCs w:val="24"/>
        </w:rPr>
      </w:pPr>
      <w:r w:rsidRPr="00D64F54">
        <w:rPr>
          <w:rFonts w:eastAsia="華康儷中宋" w:cs="華康儷中宋" w:hint="eastAsia"/>
          <w:sz w:val="24"/>
          <w:szCs w:val="24"/>
        </w:rPr>
        <w:t>聖句：</w:t>
      </w:r>
      <w:r w:rsidRPr="004F0EB0">
        <w:rPr>
          <w:rFonts w:ascii="華康細明體" w:eastAsia="華康細明體" w:cs="新細明體" w:hint="eastAsia"/>
          <w:sz w:val="24"/>
          <w:szCs w:val="24"/>
        </w:rPr>
        <w:t>所以弟兄們</w:t>
      </w:r>
      <w:r>
        <w:rPr>
          <w:rFonts w:ascii="華康細明體" w:eastAsia="華康細明體" w:cs="新細明體" w:hint="eastAsia"/>
          <w:sz w:val="24"/>
          <w:szCs w:val="24"/>
        </w:rPr>
        <w:t>！</w:t>
      </w:r>
      <w:r w:rsidRPr="004F0EB0">
        <w:rPr>
          <w:rFonts w:ascii="華康細明體" w:eastAsia="華康細明體" w:cs="新細明體" w:hint="eastAsia"/>
          <w:sz w:val="24"/>
          <w:szCs w:val="24"/>
        </w:rPr>
        <w:t>我以神的慈悲勸你們</w:t>
      </w:r>
      <w:r>
        <w:rPr>
          <w:rFonts w:ascii="華康細明體" w:eastAsia="華康細明體" w:cs="新細明體" w:hint="eastAsia"/>
          <w:sz w:val="24"/>
          <w:szCs w:val="24"/>
        </w:rPr>
        <w:t>，</w:t>
      </w:r>
      <w:r w:rsidRPr="004F0EB0">
        <w:rPr>
          <w:rFonts w:ascii="華康細明體" w:eastAsia="華康細明體" w:cs="新細明體" w:hint="eastAsia"/>
          <w:sz w:val="24"/>
          <w:szCs w:val="24"/>
        </w:rPr>
        <w:t>將身體獻上</w:t>
      </w:r>
      <w:r>
        <w:rPr>
          <w:rFonts w:ascii="華康細明體" w:eastAsia="華康細明體" w:cs="新細明體" w:hint="eastAsia"/>
          <w:sz w:val="24"/>
          <w:szCs w:val="24"/>
        </w:rPr>
        <w:t>，</w:t>
      </w:r>
      <w:r w:rsidRPr="004F0EB0">
        <w:rPr>
          <w:rFonts w:ascii="華康細明體" w:eastAsia="華康細明體" w:cs="新細明體" w:hint="eastAsia"/>
          <w:sz w:val="24"/>
          <w:szCs w:val="24"/>
        </w:rPr>
        <w:t>當作活祭</w:t>
      </w:r>
      <w:r>
        <w:rPr>
          <w:rFonts w:ascii="華康細明體" w:eastAsia="華康細明體" w:cs="新細明體" w:hint="eastAsia"/>
          <w:sz w:val="24"/>
          <w:szCs w:val="24"/>
        </w:rPr>
        <w:t>，</w:t>
      </w:r>
      <w:r w:rsidRPr="004F0EB0">
        <w:rPr>
          <w:rFonts w:ascii="華康細明體" w:eastAsia="華康細明體" w:cs="新細明體" w:hint="eastAsia"/>
          <w:sz w:val="24"/>
          <w:szCs w:val="24"/>
        </w:rPr>
        <w:t>是聖潔的</w:t>
      </w:r>
      <w:r>
        <w:rPr>
          <w:rFonts w:ascii="華康細明體" w:eastAsia="華康細明體" w:cs="新細明體" w:hint="eastAsia"/>
          <w:sz w:val="24"/>
          <w:szCs w:val="24"/>
        </w:rPr>
        <w:t>，</w:t>
      </w:r>
      <w:r w:rsidRPr="004F0EB0">
        <w:rPr>
          <w:rFonts w:ascii="華康細明體" w:eastAsia="華康細明體" w:cs="新細明體" w:hint="eastAsia"/>
          <w:sz w:val="24"/>
          <w:szCs w:val="24"/>
        </w:rPr>
        <w:t>是神所喜悅的</w:t>
      </w:r>
      <w:r>
        <w:rPr>
          <w:rFonts w:ascii="華康細明體" w:eastAsia="華康細明體" w:cs="新細明體" w:hint="eastAsia"/>
          <w:sz w:val="24"/>
          <w:szCs w:val="24"/>
        </w:rPr>
        <w:t>，</w:t>
      </w:r>
      <w:r w:rsidRPr="004F0EB0">
        <w:rPr>
          <w:rFonts w:ascii="華康細明體" w:eastAsia="華康細明體" w:cs="新細明體" w:hint="eastAsia"/>
          <w:sz w:val="24"/>
          <w:szCs w:val="24"/>
        </w:rPr>
        <w:t>你們如此事奉</w:t>
      </w:r>
      <w:r>
        <w:rPr>
          <w:rFonts w:ascii="華康細明體" w:eastAsia="華康細明體" w:cs="新細明體" w:hint="eastAsia"/>
          <w:sz w:val="24"/>
          <w:szCs w:val="24"/>
        </w:rPr>
        <w:t>，</w:t>
      </w:r>
      <w:r w:rsidRPr="004F0EB0">
        <w:rPr>
          <w:rFonts w:ascii="華康細明體" w:eastAsia="華康細明體" w:cs="新細明體" w:hint="eastAsia"/>
          <w:sz w:val="24"/>
          <w:szCs w:val="24"/>
        </w:rPr>
        <w:t>乃是理所當然的</w:t>
      </w:r>
      <w:r>
        <w:rPr>
          <w:rFonts w:ascii="華康細明體" w:eastAsia="華康細明體" w:cs="新細明體" w:hint="eastAsia"/>
          <w:sz w:val="24"/>
          <w:szCs w:val="24"/>
        </w:rPr>
        <w:t>（</w:t>
      </w:r>
      <w:r w:rsidRPr="004F0EB0">
        <w:rPr>
          <w:rFonts w:ascii="華康細明體" w:eastAsia="華康細明體" w:cs="新細明體" w:hint="eastAsia"/>
          <w:sz w:val="24"/>
          <w:szCs w:val="24"/>
        </w:rPr>
        <w:t>羅十二</w:t>
      </w:r>
      <w:r w:rsidRPr="004F0EB0">
        <w:rPr>
          <w:rFonts w:ascii="華康細明體" w:eastAsia="華康細明體" w:cs="新細明體"/>
          <w:sz w:val="24"/>
          <w:szCs w:val="24"/>
        </w:rPr>
        <w:t>1</w:t>
      </w:r>
      <w:r>
        <w:rPr>
          <w:rFonts w:ascii="華康細明體" w:eastAsia="華康細明體" w:cs="新細明體" w:hint="eastAsia"/>
          <w:sz w:val="24"/>
          <w:szCs w:val="24"/>
        </w:rPr>
        <w:t>）</w:t>
      </w:r>
      <w:r w:rsidRPr="004F0EB0">
        <w:rPr>
          <w:rFonts w:ascii="華康細明體" w:eastAsia="華康細明體" w:cs="新細明體" w:hint="eastAsia"/>
          <w:sz w:val="24"/>
          <w:szCs w:val="24"/>
        </w:rPr>
        <w:t>。</w:t>
      </w:r>
    </w:p>
    <w:p w:rsidR="003D13A1" w:rsidRPr="00D167EA" w:rsidRDefault="003D13A1" w:rsidP="003D13A1">
      <w:pPr>
        <w:spacing w:line="400" w:lineRule="exact"/>
        <w:ind w:leftChars="360" w:left="720"/>
        <w:textDirection w:val="tbRlV"/>
        <w:textAlignment w:val="bottom"/>
        <w:rPr>
          <w:rFonts w:eastAsia="華康細明體"/>
          <w:sz w:val="24"/>
          <w:szCs w:val="24"/>
        </w:rPr>
      </w:pPr>
      <w:r w:rsidRPr="00D167EA">
        <w:rPr>
          <w:rFonts w:eastAsia="華康細明體"/>
          <w:sz w:val="24"/>
          <w:szCs w:val="24"/>
          <w:vertAlign w:val="superscript"/>
        </w:rPr>
        <w:t>1</w:t>
      </w:r>
      <w:r w:rsidRPr="00D167EA">
        <w:rPr>
          <w:rFonts w:eastAsia="華康細明體"/>
          <w:sz w:val="24"/>
          <w:szCs w:val="24"/>
        </w:rPr>
        <w:t>Therefore,</w:t>
      </w:r>
      <w:r>
        <w:rPr>
          <w:rFonts w:eastAsia="華康細明體"/>
          <w:sz w:val="24"/>
          <w:szCs w:val="24"/>
        </w:rPr>
        <w:t>I</w:t>
      </w:r>
      <w:r w:rsidRPr="00D167EA">
        <w:rPr>
          <w:rFonts w:eastAsia="華康細明體"/>
          <w:sz w:val="24"/>
          <w:szCs w:val="24"/>
        </w:rPr>
        <w:t xml:space="preserve"> urge you, brothers, </w:t>
      </w:r>
      <w:r>
        <w:rPr>
          <w:rFonts w:eastAsia="華康細明體"/>
          <w:sz w:val="24"/>
          <w:szCs w:val="24"/>
        </w:rPr>
        <w:t>i</w:t>
      </w:r>
      <w:r w:rsidRPr="00D167EA">
        <w:rPr>
          <w:rFonts w:eastAsia="華康細明體"/>
          <w:sz w:val="24"/>
          <w:szCs w:val="24"/>
        </w:rPr>
        <w:t>n v</w:t>
      </w:r>
      <w:r>
        <w:rPr>
          <w:rFonts w:eastAsia="華康細明體"/>
          <w:sz w:val="24"/>
          <w:szCs w:val="24"/>
        </w:rPr>
        <w:t>i</w:t>
      </w:r>
      <w:r w:rsidRPr="00D167EA">
        <w:rPr>
          <w:rFonts w:eastAsia="華康細明體"/>
          <w:sz w:val="24"/>
          <w:szCs w:val="24"/>
        </w:rPr>
        <w:t>ew of God's mercy, to offer your bod</w:t>
      </w:r>
      <w:r>
        <w:rPr>
          <w:rFonts w:eastAsia="華康細明體"/>
          <w:sz w:val="24"/>
          <w:szCs w:val="24"/>
        </w:rPr>
        <w:t>i</w:t>
      </w:r>
      <w:r w:rsidRPr="00D167EA">
        <w:rPr>
          <w:rFonts w:eastAsia="華康細明體"/>
          <w:sz w:val="24"/>
          <w:szCs w:val="24"/>
        </w:rPr>
        <w:t>es as l</w:t>
      </w:r>
      <w:r>
        <w:rPr>
          <w:rFonts w:eastAsia="華康細明體"/>
          <w:sz w:val="24"/>
          <w:szCs w:val="24"/>
        </w:rPr>
        <w:t>i</w:t>
      </w:r>
      <w:r w:rsidRPr="00D167EA">
        <w:rPr>
          <w:rFonts w:eastAsia="華康細明體"/>
          <w:sz w:val="24"/>
          <w:szCs w:val="24"/>
        </w:rPr>
        <w:t>v</w:t>
      </w:r>
      <w:r>
        <w:rPr>
          <w:rFonts w:eastAsia="華康細明體"/>
          <w:sz w:val="24"/>
          <w:szCs w:val="24"/>
        </w:rPr>
        <w:t>i</w:t>
      </w:r>
      <w:r w:rsidRPr="00D167EA">
        <w:rPr>
          <w:rFonts w:eastAsia="華康細明體"/>
          <w:sz w:val="24"/>
          <w:szCs w:val="24"/>
        </w:rPr>
        <w:t>ng sacr</w:t>
      </w:r>
      <w:r>
        <w:rPr>
          <w:rFonts w:eastAsia="華康細明體"/>
          <w:sz w:val="24"/>
          <w:szCs w:val="24"/>
        </w:rPr>
        <w:t>i</w:t>
      </w:r>
      <w:r w:rsidRPr="00D167EA">
        <w:rPr>
          <w:rFonts w:eastAsia="華康細明體"/>
          <w:sz w:val="24"/>
          <w:szCs w:val="24"/>
        </w:rPr>
        <w:t>f</w:t>
      </w:r>
      <w:r>
        <w:rPr>
          <w:rFonts w:eastAsia="華康細明體"/>
          <w:sz w:val="24"/>
          <w:szCs w:val="24"/>
        </w:rPr>
        <w:t>i</w:t>
      </w:r>
      <w:r w:rsidRPr="00D167EA">
        <w:rPr>
          <w:rFonts w:eastAsia="華康細明體"/>
          <w:sz w:val="24"/>
          <w:szCs w:val="24"/>
        </w:rPr>
        <w:t>ces, holy and pleas</w:t>
      </w:r>
      <w:r>
        <w:rPr>
          <w:rFonts w:eastAsia="華康細明體"/>
          <w:sz w:val="24"/>
          <w:szCs w:val="24"/>
        </w:rPr>
        <w:t>i</w:t>
      </w:r>
      <w:r w:rsidRPr="00D167EA">
        <w:rPr>
          <w:rFonts w:eastAsia="華康細明體"/>
          <w:sz w:val="24"/>
          <w:szCs w:val="24"/>
        </w:rPr>
        <w:t>ng to God—th</w:t>
      </w:r>
      <w:r>
        <w:rPr>
          <w:rFonts w:eastAsia="華康細明體"/>
          <w:sz w:val="24"/>
          <w:szCs w:val="24"/>
        </w:rPr>
        <w:t>i</w:t>
      </w:r>
      <w:r w:rsidRPr="00D167EA">
        <w:rPr>
          <w:rFonts w:eastAsia="華康細明體"/>
          <w:sz w:val="24"/>
          <w:szCs w:val="24"/>
        </w:rPr>
        <w:t xml:space="preserve">s </w:t>
      </w:r>
      <w:r>
        <w:rPr>
          <w:rFonts w:eastAsia="華康細明體"/>
          <w:sz w:val="24"/>
          <w:szCs w:val="24"/>
        </w:rPr>
        <w:t>i</w:t>
      </w:r>
      <w:r w:rsidRPr="00D167EA">
        <w:rPr>
          <w:rFonts w:eastAsia="華康細明體"/>
          <w:sz w:val="24"/>
          <w:szCs w:val="24"/>
        </w:rPr>
        <w:t>s your sp</w:t>
      </w:r>
      <w:r>
        <w:rPr>
          <w:rFonts w:eastAsia="華康細明體"/>
          <w:sz w:val="24"/>
          <w:szCs w:val="24"/>
        </w:rPr>
        <w:t>i</w:t>
      </w:r>
      <w:r w:rsidRPr="00D167EA">
        <w:rPr>
          <w:rFonts w:eastAsia="華康細明體"/>
          <w:sz w:val="24"/>
          <w:szCs w:val="24"/>
        </w:rPr>
        <w:t>r</w:t>
      </w:r>
      <w:r>
        <w:rPr>
          <w:rFonts w:eastAsia="華康細明體"/>
          <w:sz w:val="24"/>
          <w:szCs w:val="24"/>
        </w:rPr>
        <w:t>i</w:t>
      </w:r>
      <w:r w:rsidRPr="00D167EA">
        <w:rPr>
          <w:rFonts w:eastAsia="華康細明體"/>
          <w:sz w:val="24"/>
          <w:szCs w:val="24"/>
        </w:rPr>
        <w:t>tual act of worsh</w:t>
      </w:r>
      <w:r>
        <w:rPr>
          <w:rFonts w:eastAsia="華康細明體"/>
          <w:sz w:val="24"/>
          <w:szCs w:val="24"/>
        </w:rPr>
        <w:t>i</w:t>
      </w:r>
      <w:r w:rsidRPr="00D167EA">
        <w:rPr>
          <w:rFonts w:eastAsia="華康細明體"/>
          <w:sz w:val="24"/>
          <w:szCs w:val="24"/>
        </w:rPr>
        <w:t>p.</w:t>
      </w:r>
      <w:r>
        <w:rPr>
          <w:rFonts w:eastAsia="華康細明體" w:hint="eastAsia"/>
          <w:sz w:val="24"/>
          <w:szCs w:val="24"/>
        </w:rPr>
        <w:t>（</w:t>
      </w:r>
      <w:r w:rsidRPr="00D167EA">
        <w:rPr>
          <w:rFonts w:eastAsia="華康細明體"/>
          <w:sz w:val="24"/>
          <w:szCs w:val="24"/>
        </w:rPr>
        <w:t>Romans12:1</w:t>
      </w:r>
      <w:r>
        <w:rPr>
          <w:rFonts w:eastAsia="華康細明體" w:hint="eastAsia"/>
          <w:sz w:val="24"/>
          <w:szCs w:val="24"/>
        </w:rPr>
        <w:t>）</w:t>
      </w:r>
    </w:p>
    <w:p w:rsidR="003D13A1" w:rsidRPr="00D64F54" w:rsidRDefault="003D13A1" w:rsidP="003D13A1">
      <w:pPr>
        <w:spacing w:beforeLines="100" w:before="360" w:line="400" w:lineRule="exact"/>
        <w:textDirection w:val="tbRlV"/>
        <w:rPr>
          <w:rFonts w:eastAsia="華康儷中宋" w:cs="華康儷中宋"/>
          <w:sz w:val="24"/>
          <w:szCs w:val="24"/>
        </w:rPr>
      </w:pPr>
      <w:r w:rsidRPr="00D64F54">
        <w:rPr>
          <w:rFonts w:eastAsia="華康儷中宋" w:cs="華康儷中宋" w:hint="eastAsia"/>
          <w:sz w:val="24"/>
          <w:szCs w:val="24"/>
        </w:rPr>
        <w:t>課文</w:t>
      </w:r>
    </w:p>
    <w:p w:rsidR="003D13A1" w:rsidRPr="006D3D23" w:rsidRDefault="003D13A1" w:rsidP="003D13A1">
      <w:pPr>
        <w:spacing w:line="400" w:lineRule="exact"/>
        <w:ind w:firstLineChars="200" w:firstLine="480"/>
        <w:jc w:val="both"/>
        <w:textDirection w:val="tbRlV"/>
        <w:textAlignment w:val="bottom"/>
        <w:rPr>
          <w:rFonts w:ascii="華康細明體" w:eastAsia="華康細明體" w:hAnsi="細明體" w:cs="新細明體"/>
          <w:sz w:val="24"/>
          <w:szCs w:val="24"/>
        </w:rPr>
      </w:pPr>
      <w:r w:rsidRPr="006D3D23">
        <w:rPr>
          <w:rFonts w:ascii="華康細明體" w:eastAsia="華康細明體" w:hAnsi="細明體" w:cs="新細明體" w:hint="eastAsia"/>
          <w:sz w:val="24"/>
          <w:szCs w:val="24"/>
        </w:rPr>
        <w:t>利未記是接續上卷，記述會幕中事奉之律例，因所記多為</w:t>
      </w:r>
      <w:r>
        <w:rPr>
          <w:rFonts w:ascii="華康細明體" w:eastAsia="華康細明體" w:hAnsi="細明體" w:cs="新細明體" w:hint="eastAsia"/>
          <w:sz w:val="24"/>
          <w:szCs w:val="24"/>
        </w:rPr>
        <w:t>複</w:t>
      </w:r>
      <w:r w:rsidRPr="006D3D23">
        <w:rPr>
          <w:rFonts w:ascii="華康細明體" w:eastAsia="華康細明體" w:hAnsi="細明體" w:cs="新細明體" w:hint="eastAsia"/>
          <w:sz w:val="24"/>
          <w:szCs w:val="24"/>
        </w:rPr>
        <w:t>雜繁瑣的律法，一般信徒常因艱澀難懂而予忽略。然而，本書是真神在會幕中，呼</w:t>
      </w:r>
      <w:r>
        <w:rPr>
          <w:rFonts w:ascii="華康細明體" w:eastAsia="華康細明體" w:hAnsi="細明體" w:cs="新細明體" w:hint="eastAsia"/>
          <w:sz w:val="24"/>
          <w:szCs w:val="24"/>
        </w:rPr>
        <w:t>叫</w:t>
      </w:r>
      <w:r w:rsidRPr="006D3D23">
        <w:rPr>
          <w:rFonts w:ascii="華康細明體" w:eastAsia="華康細明體" w:hAnsi="細明體" w:cs="新細明體" w:hint="eastAsia"/>
          <w:sz w:val="24"/>
          <w:szCs w:val="24"/>
        </w:rPr>
        <w:t>摩西曉</w:t>
      </w:r>
      <w:r>
        <w:rPr>
          <w:rFonts w:ascii="華康細明體" w:eastAsia="華康細明體" w:hAnsi="細明體" w:cs="新細明體" w:hint="eastAsia"/>
          <w:sz w:val="24"/>
          <w:szCs w:val="24"/>
        </w:rPr>
        <w:t>諭</w:t>
      </w:r>
      <w:r w:rsidRPr="006D3D23">
        <w:rPr>
          <w:rFonts w:ascii="華康細明體" w:eastAsia="華康細明體" w:hAnsi="細明體" w:cs="新細明體" w:hint="eastAsia"/>
          <w:sz w:val="24"/>
          <w:szCs w:val="24"/>
        </w:rPr>
        <w:t>以色列人，為做聖潔子民必須遵守的各種律法。對今日基督徒追求聖潔的工夫，甚有幫助。主耶穌常引用「摩西的律法」教訓門徒，多是從本書中所提出的</w:t>
      </w:r>
      <w:r>
        <w:rPr>
          <w:rFonts w:ascii="華康細明體" w:eastAsia="華康細明體" w:hAnsi="細明體" w:cs="新細明體" w:hint="eastAsia"/>
          <w:sz w:val="24"/>
          <w:szCs w:val="24"/>
        </w:rPr>
        <w:t>（</w:t>
      </w:r>
      <w:r w:rsidRPr="006D3D23">
        <w:rPr>
          <w:rFonts w:ascii="華康細明體" w:eastAsia="華康細明體" w:hAnsi="細明體" w:cs="新細明體" w:hint="eastAsia"/>
          <w:sz w:val="24"/>
          <w:szCs w:val="24"/>
        </w:rPr>
        <w:t>例：太八</w:t>
      </w:r>
      <w:r w:rsidRPr="006D3D23">
        <w:rPr>
          <w:rFonts w:ascii="華康細明體" w:eastAsia="華康細明體" w:hAnsi="細明體" w:cs="新細明體"/>
          <w:sz w:val="24"/>
          <w:szCs w:val="24"/>
        </w:rPr>
        <w:t>4</w:t>
      </w:r>
      <w:r w:rsidRPr="006D3D23">
        <w:rPr>
          <w:rFonts w:ascii="華康細明體" w:eastAsia="華康細明體" w:hAnsi="細明體" w:cs="新細明體" w:hint="eastAsia"/>
          <w:sz w:val="24"/>
          <w:szCs w:val="24"/>
        </w:rPr>
        <w:t>；路廿四</w:t>
      </w:r>
      <w:r>
        <w:rPr>
          <w:rFonts w:ascii="華康細明體" w:eastAsia="華康細明體" w:hAnsi="細明體" w:cs="新細明體"/>
          <w:sz w:val="24"/>
          <w:szCs w:val="24"/>
        </w:rPr>
        <w:t>44</w:t>
      </w:r>
      <w:r>
        <w:rPr>
          <w:rFonts w:ascii="華康細明體" w:eastAsia="華康細明體" w:hAnsi="細明體" w:cs="新細明體" w:hint="eastAsia"/>
          <w:sz w:val="24"/>
          <w:szCs w:val="24"/>
        </w:rPr>
        <w:t>）</w:t>
      </w:r>
      <w:r w:rsidRPr="006D3D23">
        <w:rPr>
          <w:rFonts w:ascii="華康細明體" w:eastAsia="華康細明體" w:hAnsi="細明體" w:cs="新細明體" w:hint="eastAsia"/>
          <w:sz w:val="24"/>
          <w:szCs w:val="24"/>
        </w:rPr>
        <w:t>。書中所記祭</w:t>
      </w:r>
      <w:r>
        <w:rPr>
          <w:rFonts w:ascii="華康細明體" w:eastAsia="華康細明體" w:hAnsi="細明體" w:cs="新細明體" w:hint="eastAsia"/>
          <w:sz w:val="24"/>
          <w:szCs w:val="24"/>
        </w:rPr>
        <w:t>祀</w:t>
      </w:r>
      <w:r w:rsidRPr="006D3D23">
        <w:rPr>
          <w:rFonts w:ascii="華康細明體" w:eastAsia="華康細明體" w:hAnsi="細明體" w:cs="新細明體" w:hint="eastAsia"/>
          <w:sz w:val="24"/>
          <w:szCs w:val="24"/>
        </w:rPr>
        <w:t>的禮儀、潔淨的規矩、節期的行事</w:t>
      </w:r>
      <w:r>
        <w:rPr>
          <w:rFonts w:ascii="華康細明體" w:eastAsia="華康細明體" w:hAnsi="細明體" w:cs="新細明體" w:hint="eastAsia"/>
          <w:sz w:val="24"/>
          <w:szCs w:val="24"/>
        </w:rPr>
        <w:t>……</w:t>
      </w:r>
      <w:r w:rsidRPr="006D3D23">
        <w:rPr>
          <w:rFonts w:ascii="華康細明體" w:eastAsia="華康細明體" w:hAnsi="細明體" w:cs="新細明體" w:hint="eastAsia"/>
          <w:sz w:val="24"/>
          <w:szCs w:val="24"/>
        </w:rPr>
        <w:t>，都隱藏著深妙的靈意，將一一實現於教會及信徒的靈性上。靠著聖靈的啟</w:t>
      </w:r>
      <w:smartTag w:uri="urn:schemas-microsoft-com:office:smarttags" w:element="PersonName">
        <w:r w:rsidRPr="006D3D23">
          <w:rPr>
            <w:rFonts w:ascii="華康細明體" w:eastAsia="華康細明體" w:hAnsi="細明體" w:cs="新細明體" w:hint="eastAsia"/>
            <w:sz w:val="24"/>
            <w:szCs w:val="24"/>
          </w:rPr>
          <w:t>迪</w:t>
        </w:r>
      </w:smartTag>
      <w:r w:rsidRPr="006D3D23">
        <w:rPr>
          <w:rFonts w:ascii="華康細明體" w:eastAsia="華康細明體" w:hAnsi="細明體" w:cs="新細明體" w:hint="eastAsia"/>
          <w:sz w:val="24"/>
          <w:szCs w:val="24"/>
        </w:rPr>
        <w:t>，研究其中的真意，必覺津津有味，在靈性上獲得無窮的益處。</w:t>
      </w:r>
    </w:p>
    <w:p w:rsidR="003D13A1" w:rsidRDefault="003D13A1" w:rsidP="003D13A1">
      <w:pPr>
        <w:spacing w:line="400" w:lineRule="exact"/>
        <w:ind w:firstLineChars="200" w:firstLine="480"/>
        <w:jc w:val="both"/>
        <w:textDirection w:val="tbRlV"/>
        <w:textAlignment w:val="bottom"/>
        <w:rPr>
          <w:rFonts w:ascii="華康細明體" w:eastAsia="華康細明體" w:hAnsi="細明體" w:cs="新細明體"/>
          <w:sz w:val="24"/>
          <w:szCs w:val="24"/>
        </w:rPr>
      </w:pPr>
      <w:r w:rsidRPr="006D3D23">
        <w:rPr>
          <w:rFonts w:ascii="華康細明體" w:eastAsia="華康細明體" w:hAnsi="細明體" w:cs="新細明體" w:hint="eastAsia"/>
          <w:sz w:val="24"/>
          <w:szCs w:val="24"/>
        </w:rPr>
        <w:t>本書在原文之名稱為「神的呼</w:t>
      </w:r>
      <w:r>
        <w:rPr>
          <w:rFonts w:ascii="華康細明體" w:eastAsia="華康細明體" w:hAnsi="細明體" w:cs="新細明體" w:hint="eastAsia"/>
          <w:sz w:val="24"/>
          <w:szCs w:val="24"/>
        </w:rPr>
        <w:t>叫</w:t>
      </w:r>
      <w:r w:rsidRPr="006D3D23">
        <w:rPr>
          <w:rFonts w:ascii="華康細明體" w:eastAsia="華康細明體" w:hAnsi="細明體" w:cs="新細明體" w:hint="eastAsia"/>
          <w:sz w:val="24"/>
          <w:szCs w:val="24"/>
        </w:rPr>
        <w:t>」</w:t>
      </w:r>
      <w:r>
        <w:rPr>
          <w:rFonts w:ascii="華康細明體" w:eastAsia="華康細明體" w:hAnsi="細明體" w:cs="新細明體" w:hint="eastAsia"/>
          <w:sz w:val="24"/>
          <w:szCs w:val="24"/>
        </w:rPr>
        <w:t>，</w:t>
      </w:r>
      <w:r w:rsidRPr="006D3D23">
        <w:rPr>
          <w:rFonts w:ascii="華康細明體" w:eastAsia="華康細明體" w:hAnsi="細明體" w:cs="新細明體" w:hint="eastAsia"/>
          <w:sz w:val="24"/>
          <w:szCs w:val="24"/>
        </w:rPr>
        <w:t>七十士譯本定名為「利未記」，因書中所記的各種祭</w:t>
      </w:r>
      <w:r>
        <w:rPr>
          <w:rFonts w:ascii="華康細明體" w:eastAsia="華康細明體" w:hAnsi="細明體" w:cs="新細明體" w:hint="eastAsia"/>
          <w:sz w:val="24"/>
          <w:szCs w:val="24"/>
        </w:rPr>
        <w:t>祀</w:t>
      </w:r>
      <w:r w:rsidRPr="006D3D23">
        <w:rPr>
          <w:rFonts w:ascii="華康細明體" w:eastAsia="華康細明體" w:hAnsi="細明體" w:cs="新細明體" w:hint="eastAsia"/>
          <w:sz w:val="24"/>
          <w:szCs w:val="24"/>
        </w:rPr>
        <w:t>，都是由利未子孫的祭司來執行的。</w:t>
      </w:r>
    </w:p>
    <w:p w:rsidR="003D13A1" w:rsidRPr="006D3D23" w:rsidRDefault="003D13A1" w:rsidP="003D13A1">
      <w:pPr>
        <w:spacing w:line="400" w:lineRule="exact"/>
        <w:ind w:firstLineChars="200" w:firstLine="480"/>
        <w:jc w:val="both"/>
        <w:textDirection w:val="tbRlV"/>
        <w:textAlignment w:val="bottom"/>
        <w:rPr>
          <w:rFonts w:ascii="華康細明體" w:eastAsia="華康細明體" w:hAnsi="細明體" w:cs="新細明體"/>
          <w:sz w:val="24"/>
          <w:szCs w:val="24"/>
        </w:rPr>
      </w:pPr>
      <w:r w:rsidRPr="006D3D23">
        <w:rPr>
          <w:rFonts w:ascii="華康細明體" w:eastAsia="華康細明體" w:hAnsi="細明體" w:cs="新細明體" w:hint="eastAsia"/>
          <w:sz w:val="24"/>
          <w:szCs w:val="24"/>
        </w:rPr>
        <w:t>作者摩西，約在主前一四二</w:t>
      </w:r>
      <w:r>
        <w:rPr>
          <w:rFonts w:ascii="華康細明體" w:eastAsia="華康細明體" w:hAnsi="細明體" w:cs="新細明體" w:hint="eastAsia"/>
          <w:sz w:val="24"/>
          <w:szCs w:val="24"/>
        </w:rPr>
        <w:t>○</w:t>
      </w:r>
      <w:r w:rsidRPr="006D3D23">
        <w:rPr>
          <w:rFonts w:ascii="華康細明體" w:eastAsia="華康細明體" w:hAnsi="細明體" w:cs="新細明體" w:hint="eastAsia"/>
          <w:sz w:val="24"/>
          <w:szCs w:val="24"/>
        </w:rPr>
        <w:t>年完成此經卷，書中啟示的內容在一個月內完成，可算是以色列史上最重要的一個月。本書的中心要旨是「聖潔」</w:t>
      </w:r>
      <w:r>
        <w:rPr>
          <w:rFonts w:ascii="華康細明體" w:eastAsia="華康細明體" w:hAnsi="細明體" w:cs="新細明體" w:hint="eastAsia"/>
          <w:sz w:val="24"/>
          <w:szCs w:val="24"/>
        </w:rPr>
        <w:t>，</w:t>
      </w:r>
      <w:r w:rsidRPr="006D3D23">
        <w:rPr>
          <w:rFonts w:ascii="華康細明體" w:eastAsia="華康細明體" w:hAnsi="細明體" w:cs="新細明體" w:hint="eastAsia"/>
          <w:sz w:val="24"/>
          <w:szCs w:val="24"/>
        </w:rPr>
        <w:t>「聖潔」一詞全書共記八十七次之多，真神顯明</w:t>
      </w:r>
      <w:r>
        <w:rPr>
          <w:rFonts w:ascii="華康細明體" w:eastAsia="華康細明體" w:hAnsi="細明體" w:cs="新細明體" w:hint="eastAsia"/>
          <w:sz w:val="24"/>
          <w:szCs w:val="24"/>
        </w:rPr>
        <w:t>祂</w:t>
      </w:r>
      <w:r w:rsidRPr="006D3D23">
        <w:rPr>
          <w:rFonts w:ascii="華康細明體" w:eastAsia="華康細明體" w:hAnsi="細明體" w:cs="新細明體" w:hint="eastAsia"/>
          <w:sz w:val="24"/>
          <w:szCs w:val="24"/>
        </w:rPr>
        <w:t>是聖潔的，也要選民成為聖潔的國度。全書廿七章，分為兩大</w:t>
      </w:r>
      <w:r>
        <w:rPr>
          <w:rFonts w:ascii="華康細明體" w:eastAsia="華康細明體" w:hAnsi="細明體" w:cs="新細明體" w:hint="eastAsia"/>
          <w:sz w:val="24"/>
          <w:szCs w:val="24"/>
        </w:rPr>
        <w:t>部分</w:t>
      </w:r>
      <w:r w:rsidRPr="006D3D23">
        <w:rPr>
          <w:rFonts w:ascii="華康細明體" w:eastAsia="華康細明體" w:hAnsi="細明體" w:cs="新細明體" w:hint="eastAsia"/>
          <w:sz w:val="24"/>
          <w:szCs w:val="24"/>
        </w:rPr>
        <w:t>：藉聖潔的事奉來親近神</w:t>
      </w:r>
      <w:r>
        <w:rPr>
          <w:rFonts w:ascii="華康細明體" w:eastAsia="華康細明體" w:hAnsi="細明體" w:cs="新細明體" w:hint="eastAsia"/>
          <w:sz w:val="24"/>
          <w:szCs w:val="24"/>
        </w:rPr>
        <w:t>（一～</w:t>
      </w:r>
      <w:r w:rsidRPr="006D3D23">
        <w:rPr>
          <w:rFonts w:ascii="華康細明體" w:eastAsia="華康細明體" w:hAnsi="細明體" w:cs="新細明體" w:hint="eastAsia"/>
          <w:sz w:val="24"/>
          <w:szCs w:val="24"/>
        </w:rPr>
        <w:t>十章</w:t>
      </w:r>
      <w:r>
        <w:rPr>
          <w:rFonts w:ascii="華康細明體" w:eastAsia="華康細明體" w:hAnsi="細明體" w:cs="新細明體" w:hint="eastAsia"/>
          <w:sz w:val="24"/>
          <w:szCs w:val="24"/>
        </w:rPr>
        <w:t>）</w:t>
      </w:r>
      <w:r w:rsidRPr="006D3D23">
        <w:rPr>
          <w:rFonts w:ascii="華康細明體" w:eastAsia="華康細明體" w:hAnsi="細明體" w:cs="新細明體" w:hint="eastAsia"/>
          <w:sz w:val="24"/>
          <w:szCs w:val="24"/>
        </w:rPr>
        <w:t>；並以聖潔的生活來彰顯聖潔的信仰</w:t>
      </w:r>
      <w:r>
        <w:rPr>
          <w:rFonts w:ascii="華康細明體" w:eastAsia="華康細明體" w:hAnsi="細明體" w:cs="新細明體" w:hint="eastAsia"/>
          <w:sz w:val="24"/>
          <w:szCs w:val="24"/>
        </w:rPr>
        <w:t>（</w:t>
      </w:r>
      <w:r w:rsidRPr="006D3D23">
        <w:rPr>
          <w:rFonts w:ascii="華康細明體" w:eastAsia="華康細明體" w:hAnsi="細明體" w:cs="新細明體" w:hint="eastAsia"/>
          <w:sz w:val="24"/>
          <w:szCs w:val="24"/>
        </w:rPr>
        <w:t>十</w:t>
      </w:r>
      <w:r>
        <w:rPr>
          <w:rFonts w:ascii="華康細明體" w:eastAsia="華康細明體" w:hAnsi="細明體" w:cs="新細明體" w:hint="eastAsia"/>
          <w:sz w:val="24"/>
          <w:szCs w:val="24"/>
        </w:rPr>
        <w:t>一～</w:t>
      </w:r>
      <w:r w:rsidRPr="006D3D23">
        <w:rPr>
          <w:rFonts w:ascii="華康細明體" w:eastAsia="華康細明體" w:hAnsi="細明體" w:cs="新細明體" w:hint="eastAsia"/>
          <w:sz w:val="24"/>
          <w:szCs w:val="24"/>
        </w:rPr>
        <w:t>廿七章</w:t>
      </w:r>
      <w:r>
        <w:rPr>
          <w:rFonts w:ascii="華康細明體" w:eastAsia="華康細明體" w:hAnsi="細明體" w:cs="新細明體" w:hint="eastAsia"/>
          <w:sz w:val="24"/>
          <w:szCs w:val="24"/>
        </w:rPr>
        <w:t>）</w:t>
      </w:r>
      <w:r w:rsidRPr="006D3D23">
        <w:rPr>
          <w:rFonts w:ascii="華康細明體" w:eastAsia="華康細明體" w:hAnsi="細明體" w:cs="新細明體" w:hint="eastAsia"/>
          <w:sz w:val="24"/>
          <w:szCs w:val="24"/>
        </w:rPr>
        <w:t>。本課將談論如何藉聖潔的事奉，來親近神，下一課再討論選民當有的聖潔生活。</w:t>
      </w:r>
    </w:p>
    <w:p w:rsidR="003D13A1" w:rsidRPr="006D3D23" w:rsidRDefault="003D13A1" w:rsidP="003D13A1">
      <w:pPr>
        <w:spacing w:line="400" w:lineRule="exact"/>
        <w:ind w:firstLineChars="200" w:firstLine="480"/>
        <w:jc w:val="both"/>
        <w:textDirection w:val="tbRlV"/>
        <w:textAlignment w:val="bottom"/>
        <w:rPr>
          <w:rFonts w:ascii="華康細明體" w:eastAsia="華康細明體" w:hAnsi="細明體" w:cs="新細明體"/>
          <w:sz w:val="24"/>
          <w:szCs w:val="24"/>
        </w:rPr>
      </w:pPr>
      <w:r w:rsidRPr="006D3D23">
        <w:rPr>
          <w:rFonts w:ascii="華康細明體" w:eastAsia="華康細明體" w:hAnsi="細明體" w:cs="新細明體" w:hint="eastAsia"/>
          <w:sz w:val="24"/>
          <w:szCs w:val="24"/>
        </w:rPr>
        <w:t>人類自從犯罪墮落，因無資格與神來往，若要恢復神人親密關係，就必須藉著獻祭贖罪，由獻祭與祭司的條例指示我們親近神的方法，而每一獻祭皆預表基督救贖的工作，因祂是更完美的祭物</w:t>
      </w:r>
      <w:r>
        <w:rPr>
          <w:rFonts w:ascii="華康細明體" w:eastAsia="華康細明體" w:hAnsi="細明體" w:cs="新細明體" w:hint="eastAsia"/>
          <w:sz w:val="24"/>
          <w:szCs w:val="24"/>
        </w:rPr>
        <w:t>（</w:t>
      </w:r>
      <w:r w:rsidRPr="006D3D23">
        <w:rPr>
          <w:rFonts w:ascii="華康細明體" w:eastAsia="華康細明體" w:hAnsi="細明體" w:cs="新細明體" w:hint="eastAsia"/>
          <w:sz w:val="24"/>
          <w:szCs w:val="24"/>
        </w:rPr>
        <w:t>來九</w:t>
      </w:r>
      <w:r>
        <w:rPr>
          <w:rFonts w:ascii="華康細明體" w:eastAsia="華康細明體" w:hAnsi="細明體" w:cs="新細明體"/>
          <w:sz w:val="24"/>
          <w:szCs w:val="24"/>
        </w:rPr>
        <w:t>12</w:t>
      </w:r>
      <w:r>
        <w:rPr>
          <w:rFonts w:ascii="華康細明體" w:eastAsia="華康細明體" w:hAnsi="細明體" w:cs="新細明體" w:hint="eastAsia"/>
          <w:sz w:val="24"/>
          <w:szCs w:val="24"/>
        </w:rPr>
        <w:t>～</w:t>
      </w:r>
      <w:r>
        <w:rPr>
          <w:rFonts w:ascii="華康細明體" w:eastAsia="華康細明體" w:hAnsi="細明體" w:cs="新細明體"/>
          <w:sz w:val="24"/>
          <w:szCs w:val="24"/>
        </w:rPr>
        <w:t>14</w:t>
      </w:r>
      <w:r>
        <w:rPr>
          <w:rFonts w:ascii="華康細明體" w:eastAsia="華康細明體" w:hAnsi="細明體" w:cs="新細明體" w:hint="eastAsia"/>
          <w:sz w:val="24"/>
          <w:szCs w:val="24"/>
        </w:rPr>
        <w:t>、</w:t>
      </w:r>
      <w:r>
        <w:rPr>
          <w:rFonts w:ascii="華康細明體" w:eastAsia="華康細明體" w:hAnsi="細明體" w:cs="新細明體"/>
          <w:sz w:val="24"/>
          <w:szCs w:val="24"/>
        </w:rPr>
        <w:t>23</w:t>
      </w:r>
      <w:r>
        <w:rPr>
          <w:rFonts w:ascii="華康細明體" w:eastAsia="華康細明體" w:hAnsi="細明體" w:cs="新細明體" w:hint="eastAsia"/>
          <w:sz w:val="24"/>
          <w:szCs w:val="24"/>
        </w:rPr>
        <w:t>）</w:t>
      </w:r>
      <w:r w:rsidRPr="006D3D23">
        <w:rPr>
          <w:rFonts w:ascii="華康細明體" w:eastAsia="華康細明體" w:hAnsi="細明體" w:cs="新細明體" w:hint="eastAsia"/>
          <w:sz w:val="24"/>
          <w:szCs w:val="24"/>
        </w:rPr>
        <w:t>，也是永遠長存的大祭司</w:t>
      </w:r>
      <w:r>
        <w:rPr>
          <w:rFonts w:ascii="華康細明體" w:eastAsia="華康細明體" w:hAnsi="細明體" w:cs="新細明體" w:hint="eastAsia"/>
          <w:sz w:val="24"/>
          <w:szCs w:val="24"/>
        </w:rPr>
        <w:t>（</w:t>
      </w:r>
      <w:r w:rsidRPr="006D3D23">
        <w:rPr>
          <w:rFonts w:ascii="華康細明體" w:eastAsia="華康細明體" w:hAnsi="細明體" w:cs="新細明體" w:hint="eastAsia"/>
          <w:sz w:val="24"/>
          <w:szCs w:val="24"/>
        </w:rPr>
        <w:t>來七</w:t>
      </w:r>
      <w:r>
        <w:rPr>
          <w:rFonts w:ascii="華康細明體" w:eastAsia="華康細明體" w:hAnsi="細明體" w:cs="新細明體"/>
          <w:sz w:val="24"/>
          <w:szCs w:val="24"/>
        </w:rPr>
        <w:t>21</w:t>
      </w:r>
      <w:r>
        <w:rPr>
          <w:rFonts w:ascii="華康細明體" w:eastAsia="華康細明體" w:hAnsi="細明體" w:cs="新細明體" w:hint="eastAsia"/>
          <w:sz w:val="24"/>
          <w:szCs w:val="24"/>
        </w:rPr>
        <w:t>～</w:t>
      </w:r>
      <w:r>
        <w:rPr>
          <w:rFonts w:ascii="華康細明體" w:eastAsia="華康細明體" w:hAnsi="細明體" w:cs="新細明體"/>
          <w:sz w:val="24"/>
          <w:szCs w:val="24"/>
        </w:rPr>
        <w:t>25</w:t>
      </w:r>
      <w:r>
        <w:rPr>
          <w:rFonts w:ascii="華康細明體" w:eastAsia="華康細明體" w:hAnsi="細明體" w:cs="新細明體" w:hint="eastAsia"/>
          <w:sz w:val="24"/>
          <w:szCs w:val="24"/>
        </w:rPr>
        <w:t>）</w:t>
      </w:r>
      <w:r w:rsidRPr="006D3D23">
        <w:rPr>
          <w:rFonts w:ascii="華康細明體" w:eastAsia="華康細明體" w:hAnsi="細明體" w:cs="新細明體" w:hint="eastAsia"/>
          <w:sz w:val="24"/>
          <w:szCs w:val="24"/>
        </w:rPr>
        <w:t>。</w:t>
      </w:r>
    </w:p>
    <w:p w:rsidR="003D13A1" w:rsidRPr="006D3D23" w:rsidRDefault="003D13A1" w:rsidP="003D13A1">
      <w:pPr>
        <w:pStyle w:val="Web"/>
        <w:spacing w:beforeLines="50" w:before="180" w:beforeAutospacing="0" w:after="0" w:afterAutospacing="0" w:line="400" w:lineRule="exact"/>
        <w:ind w:left="454" w:hanging="454"/>
        <w:jc w:val="both"/>
        <w:textDirection w:val="tbRlV"/>
        <w:rPr>
          <w:rFonts w:ascii="華康龍門石碑" w:eastAsia="華康龍門石碑" w:cs="華康龍門石碑"/>
        </w:rPr>
      </w:pPr>
      <w:r w:rsidRPr="006D3D23">
        <w:rPr>
          <w:rFonts w:ascii="華康龍門石碑" w:eastAsia="華康龍門石碑" w:cs="華康龍門石碑" w:hint="eastAsia"/>
        </w:rPr>
        <w:t>一、獻祭的條例</w:t>
      </w:r>
      <w:r>
        <w:rPr>
          <w:rFonts w:ascii="華康龍門石碑" w:eastAsia="華康龍門石碑" w:cs="華康龍門石碑" w:hint="eastAsia"/>
        </w:rPr>
        <w:t>（一～</w:t>
      </w:r>
      <w:r w:rsidRPr="006D3D23">
        <w:rPr>
          <w:rFonts w:ascii="華康龍門石碑" w:eastAsia="華康龍門石碑" w:cs="華康龍門石碑" w:hint="eastAsia"/>
        </w:rPr>
        <w:t>七章</w:t>
      </w:r>
      <w:r>
        <w:rPr>
          <w:rFonts w:ascii="華康龍門石碑" w:eastAsia="華康龍門石碑" w:cs="華康龍門石碑" w:hint="eastAsia"/>
        </w:rPr>
        <w:t>）</w:t>
      </w:r>
    </w:p>
    <w:p w:rsidR="003D13A1" w:rsidRDefault="003D13A1" w:rsidP="003D13A1">
      <w:pPr>
        <w:spacing w:line="400" w:lineRule="exact"/>
        <w:ind w:leftChars="250" w:left="500" w:firstLineChars="200" w:firstLine="480"/>
        <w:jc w:val="both"/>
        <w:textDirection w:val="tbRlV"/>
        <w:textAlignment w:val="bottom"/>
        <w:rPr>
          <w:rFonts w:ascii="華康細明體" w:eastAsia="華康細明體" w:hAnsi="細明體" w:cs="新細明體"/>
          <w:sz w:val="24"/>
          <w:szCs w:val="24"/>
        </w:rPr>
      </w:pPr>
      <w:r w:rsidRPr="00BE4EAF">
        <w:rPr>
          <w:rFonts w:ascii="華康細明體" w:eastAsia="華康細明體" w:hAnsi="細明體" w:cs="新細明體" w:hint="eastAsia"/>
          <w:sz w:val="24"/>
          <w:szCs w:val="24"/>
        </w:rPr>
        <w:t>古時的獻祭有五種：即</w:t>
      </w:r>
      <w:r>
        <w:rPr>
          <w:rFonts w:ascii="華康細明體" w:eastAsia="華康細明體" w:hAnsi="細明體" w:cs="新細明體" w:hint="eastAsia"/>
          <w:sz w:val="24"/>
          <w:szCs w:val="24"/>
        </w:rPr>
        <w:t>燔</w:t>
      </w:r>
      <w:r w:rsidRPr="00BE4EAF">
        <w:rPr>
          <w:rFonts w:ascii="華康細明體" w:eastAsia="華康細明體" w:hAnsi="細明體" w:cs="新細明體" w:hint="eastAsia"/>
          <w:sz w:val="24"/>
          <w:szCs w:val="24"/>
        </w:rPr>
        <w:t>祭、素祭、平安祭、贖罪祭、贖</w:t>
      </w:r>
      <w:r>
        <w:rPr>
          <w:rFonts w:ascii="華康細明體" w:eastAsia="華康細明體" w:hAnsi="細明體" w:cs="新細明體" w:hint="eastAsia"/>
          <w:sz w:val="24"/>
          <w:szCs w:val="24"/>
        </w:rPr>
        <w:t>愆</w:t>
      </w:r>
      <w:r w:rsidRPr="00BE4EAF">
        <w:rPr>
          <w:rFonts w:ascii="華康細明體" w:eastAsia="華康細明體" w:hAnsi="細明體" w:cs="新細明體" w:hint="eastAsia"/>
          <w:sz w:val="24"/>
          <w:szCs w:val="24"/>
        </w:rPr>
        <w:t>祭，通稱為「五祭」都預表</w:t>
      </w:r>
      <w:r w:rsidRPr="00492C06">
        <w:rPr>
          <w:rFonts w:ascii="華康細明體" w:eastAsia="華康細明體" w:cs="新細明體" w:hint="eastAsia"/>
          <w:sz w:val="24"/>
          <w:szCs w:val="24"/>
        </w:rPr>
        <w:t>基督</w:t>
      </w:r>
      <w:r w:rsidRPr="00BE4EAF">
        <w:rPr>
          <w:rFonts w:ascii="華康細明體" w:eastAsia="華康細明體" w:hAnsi="細明體" w:cs="新細明體" w:hint="eastAsia"/>
          <w:sz w:val="24"/>
          <w:szCs w:val="24"/>
        </w:rPr>
        <w:t>完全的奉獻，成全救人之工，以滿足神的要求；一方面</w:t>
      </w:r>
      <w:r w:rsidRPr="00BE4EAF">
        <w:rPr>
          <w:rFonts w:ascii="華康細明體" w:eastAsia="華康細明體" w:hAnsi="細明體" w:cs="新細明體" w:hint="eastAsia"/>
          <w:sz w:val="24"/>
          <w:szCs w:val="24"/>
        </w:rPr>
        <w:lastRenderedPageBreak/>
        <w:t>也指示信徒當有此五樣完全的靈祭</w:t>
      </w:r>
      <w:r>
        <w:rPr>
          <w:rFonts w:ascii="華康細明體" w:eastAsia="華康細明體" w:hAnsi="細明體" w:cs="新細明體" w:hint="eastAsia"/>
          <w:sz w:val="24"/>
          <w:szCs w:val="24"/>
        </w:rPr>
        <w:t>（</w:t>
      </w:r>
      <w:r w:rsidRPr="00BE4EAF">
        <w:rPr>
          <w:rFonts w:ascii="華康細明體" w:eastAsia="華康細明體" w:hAnsi="細明體" w:cs="新細明體" w:hint="eastAsia"/>
          <w:sz w:val="24"/>
          <w:szCs w:val="24"/>
        </w:rPr>
        <w:t>羅十二</w:t>
      </w:r>
      <w:r w:rsidRPr="00BE4EAF">
        <w:rPr>
          <w:rFonts w:ascii="華康細明體" w:eastAsia="華康細明體" w:hAnsi="細明體" w:cs="新細明體"/>
          <w:sz w:val="24"/>
          <w:szCs w:val="24"/>
        </w:rPr>
        <w:t>1</w:t>
      </w:r>
      <w:r>
        <w:rPr>
          <w:rFonts w:ascii="華康細明體" w:eastAsia="華康細明體" w:hAnsi="細明體" w:cs="新細明體" w:hint="eastAsia"/>
          <w:sz w:val="24"/>
          <w:szCs w:val="24"/>
        </w:rPr>
        <w:t>）</w:t>
      </w:r>
      <w:r w:rsidRPr="00BE4EAF">
        <w:rPr>
          <w:rFonts w:ascii="華康細明體" w:eastAsia="華康細明體" w:hAnsi="細明體" w:cs="新細明體" w:hint="eastAsia"/>
          <w:sz w:val="24"/>
          <w:szCs w:val="24"/>
        </w:rPr>
        <w:t>，才能作完全的信徒，與基督連合</w:t>
      </w:r>
      <w:r>
        <w:rPr>
          <w:rFonts w:ascii="華康細明體" w:eastAsia="華康細明體" w:hAnsi="細明體" w:cs="新細明體" w:hint="eastAsia"/>
          <w:sz w:val="24"/>
          <w:szCs w:val="24"/>
        </w:rPr>
        <w:t>。</w:t>
      </w:r>
    </w:p>
    <w:p w:rsidR="003D13A1" w:rsidRDefault="003D13A1" w:rsidP="003D13A1">
      <w:pPr>
        <w:spacing w:line="400" w:lineRule="exact"/>
        <w:ind w:firstLineChars="200" w:firstLine="480"/>
        <w:jc w:val="both"/>
        <w:textDirection w:val="tbRlV"/>
        <w:textAlignment w:val="bottom"/>
        <w:rPr>
          <w:rFonts w:ascii="華康細明體" w:eastAsia="華康細明體" w:hAnsi="細明體" w:cs="新細明體"/>
          <w:sz w:val="24"/>
          <w:szCs w:val="24"/>
        </w:rPr>
      </w:pPr>
    </w:p>
    <w:p w:rsidR="003D13A1" w:rsidRDefault="003D13A1" w:rsidP="003D13A1">
      <w:pPr>
        <w:spacing w:line="400" w:lineRule="exact"/>
        <w:ind w:firstLineChars="200" w:firstLine="480"/>
        <w:jc w:val="both"/>
        <w:textDirection w:val="tbRlV"/>
        <w:textAlignment w:val="bottom"/>
        <w:rPr>
          <w:rFonts w:ascii="華康細明體" w:eastAsia="華康細明體" w:hAnsi="細明體" w:cs="新細明體"/>
          <w:sz w:val="24"/>
          <w:szCs w:val="24"/>
        </w:rPr>
      </w:pPr>
    </w:p>
    <w:p w:rsidR="003D13A1" w:rsidRPr="00BE4EAF" w:rsidRDefault="003D13A1" w:rsidP="003D13A1">
      <w:pPr>
        <w:pStyle w:val="Web"/>
        <w:spacing w:before="0" w:beforeAutospacing="0" w:after="0" w:afterAutospacing="0" w:line="400" w:lineRule="exact"/>
        <w:ind w:leftChars="150" w:left="540" w:hangingChars="100" w:hanging="240"/>
        <w:jc w:val="both"/>
        <w:textDirection w:val="tbRlV"/>
        <w:rPr>
          <w:rFonts w:ascii="華康細明體" w:eastAsia="華康細明體" w:cs="華康細明體"/>
          <w:color w:val="auto"/>
        </w:rPr>
      </w:pPr>
      <w:r w:rsidRPr="00BE4EAF">
        <w:rPr>
          <w:rFonts w:ascii="華康細明體" w:eastAsia="華康細明體" w:cs="華康細明體"/>
          <w:color w:val="auto"/>
        </w:rPr>
        <w:t>1.</w:t>
      </w:r>
      <w:r>
        <w:rPr>
          <w:rFonts w:ascii="華康細明體" w:eastAsia="華康細明體" w:cs="華康細明體" w:hint="eastAsia"/>
          <w:color w:val="auto"/>
        </w:rPr>
        <w:t>燔</w:t>
      </w:r>
      <w:r w:rsidRPr="00BE4EAF">
        <w:rPr>
          <w:rFonts w:ascii="華康細明體" w:eastAsia="華康細明體" w:cs="華康細明體" w:hint="eastAsia"/>
          <w:color w:val="auto"/>
        </w:rPr>
        <w:t>祭</w:t>
      </w:r>
      <w:r>
        <w:rPr>
          <w:rFonts w:ascii="華康細明體" w:eastAsia="華康細明體" w:cs="華康細明體" w:hint="eastAsia"/>
          <w:color w:val="auto"/>
        </w:rPr>
        <w:t>（</w:t>
      </w:r>
      <w:r w:rsidRPr="00BE4EAF">
        <w:rPr>
          <w:rFonts w:ascii="華康細明體" w:eastAsia="華康細明體" w:cs="華康細明體" w:hint="eastAsia"/>
          <w:color w:val="auto"/>
        </w:rPr>
        <w:t>一章</w:t>
      </w:r>
      <w:r>
        <w:rPr>
          <w:rFonts w:ascii="華康細明體" w:eastAsia="華康細明體" w:cs="華康細明體" w:hint="eastAsia"/>
          <w:color w:val="auto"/>
        </w:rPr>
        <w:t>）</w:t>
      </w:r>
    </w:p>
    <w:p w:rsidR="003D13A1" w:rsidRPr="00BE4EAF" w:rsidRDefault="003D13A1" w:rsidP="003D13A1">
      <w:pPr>
        <w:pStyle w:val="Web"/>
        <w:spacing w:before="0" w:beforeAutospacing="0" w:after="0" w:afterAutospacing="0" w:line="400" w:lineRule="exact"/>
        <w:ind w:leftChars="270" w:left="540" w:firstLineChars="200" w:firstLine="480"/>
        <w:jc w:val="both"/>
        <w:textDirection w:val="tbRlV"/>
        <w:rPr>
          <w:rFonts w:ascii="華康細明體" w:eastAsia="華康細明體" w:cs="華康細明體"/>
          <w:color w:val="auto"/>
        </w:rPr>
      </w:pPr>
      <w:r>
        <w:rPr>
          <w:rFonts w:ascii="華康細明體" w:eastAsia="華康細明體" w:cs="華康細明體" w:hint="eastAsia"/>
          <w:color w:val="auto"/>
        </w:rPr>
        <w:t>燔</w:t>
      </w:r>
      <w:r w:rsidRPr="00BE4EAF">
        <w:rPr>
          <w:rFonts w:ascii="華康細明體" w:eastAsia="華康細明體" w:cs="華康細明體" w:hint="eastAsia"/>
          <w:color w:val="auto"/>
        </w:rPr>
        <w:t>祭是為贖罪所獻的祭，所用的祭物要全燒在壇上，預表基督為救贖罪人，完全獻上自己；信徒也當為主獻上一切</w:t>
      </w:r>
      <w:r>
        <w:rPr>
          <w:rFonts w:ascii="華康細明體" w:eastAsia="華康細明體" w:cs="華康細明體" w:hint="eastAsia"/>
          <w:color w:val="auto"/>
        </w:rPr>
        <w:t>（</w:t>
      </w:r>
      <w:r w:rsidRPr="00BE4EAF">
        <w:rPr>
          <w:rFonts w:ascii="華康細明體" w:eastAsia="華康細明體" w:cs="華康細明體" w:hint="eastAsia"/>
          <w:color w:val="auto"/>
        </w:rPr>
        <w:t>弗五</w:t>
      </w:r>
      <w:r w:rsidRPr="00BE4EAF">
        <w:rPr>
          <w:rFonts w:ascii="華康細明體" w:eastAsia="華康細明體" w:cs="華康細明體"/>
          <w:color w:val="auto"/>
        </w:rPr>
        <w:t>2</w:t>
      </w:r>
      <w:r w:rsidRPr="00BE4EAF">
        <w:rPr>
          <w:rFonts w:ascii="華康細明體" w:eastAsia="華康細明體" w:cs="華康細明體" w:hint="eastAsia"/>
          <w:color w:val="auto"/>
        </w:rPr>
        <w:t>；羅十二</w:t>
      </w:r>
      <w:r w:rsidRPr="00BE4EAF">
        <w:rPr>
          <w:rFonts w:ascii="華康細明體" w:eastAsia="華康細明體" w:cs="華康細明體"/>
          <w:color w:val="auto"/>
        </w:rPr>
        <w:t>1</w:t>
      </w:r>
      <w:r w:rsidRPr="00BE4EAF">
        <w:rPr>
          <w:rFonts w:ascii="華康細明體" w:eastAsia="華康細明體" w:cs="華康細明體" w:hint="eastAsia"/>
          <w:color w:val="auto"/>
        </w:rPr>
        <w:t>；林後五</w:t>
      </w:r>
      <w:r>
        <w:rPr>
          <w:rFonts w:ascii="華康細明體" w:eastAsia="華康細明體" w:cs="華康細明體"/>
          <w:color w:val="auto"/>
        </w:rPr>
        <w:t>14</w:t>
      </w:r>
      <w:r>
        <w:rPr>
          <w:rFonts w:ascii="華康細明體" w:eastAsia="華康細明體" w:cs="華康細明體" w:hint="eastAsia"/>
          <w:color w:val="auto"/>
        </w:rPr>
        <w:t>～</w:t>
      </w:r>
      <w:r>
        <w:rPr>
          <w:rFonts w:ascii="華康細明體" w:eastAsia="華康細明體" w:cs="華康細明體"/>
          <w:color w:val="auto"/>
        </w:rPr>
        <w:t>15</w:t>
      </w:r>
      <w:r>
        <w:rPr>
          <w:rFonts w:ascii="華康細明體" w:eastAsia="華康細明體" w:cs="華康細明體" w:hint="eastAsia"/>
          <w:color w:val="auto"/>
        </w:rPr>
        <w:t>）</w:t>
      </w:r>
      <w:r w:rsidRPr="00BE4EAF">
        <w:rPr>
          <w:rFonts w:ascii="華康細明體" w:eastAsia="華康細明體" w:cs="華康細明體" w:hint="eastAsia"/>
          <w:color w:val="auto"/>
        </w:rPr>
        <w:t>。</w:t>
      </w:r>
    </w:p>
    <w:p w:rsidR="003D13A1" w:rsidRPr="00BE4EAF" w:rsidRDefault="003D13A1" w:rsidP="003D13A1">
      <w:pPr>
        <w:pStyle w:val="Web"/>
        <w:spacing w:before="0" w:beforeAutospacing="0" w:after="0" w:afterAutospacing="0" w:line="400" w:lineRule="exact"/>
        <w:ind w:leftChars="250" w:left="764" w:hangingChars="110" w:hanging="264"/>
        <w:jc w:val="both"/>
        <w:textDirection w:val="tbRlV"/>
        <w:rPr>
          <w:rFonts w:ascii="華康細明體" w:eastAsia="華康細明體" w:cs="華康細明體"/>
          <w:color w:val="auto"/>
        </w:rPr>
      </w:pPr>
      <w:r w:rsidRPr="00BE4EAF">
        <w:rPr>
          <w:rFonts w:ascii="華康細明體" w:eastAsia="華康細明體" w:cs="華康細明體"/>
          <w:color w:val="auto"/>
        </w:rPr>
        <w:t>a.</w:t>
      </w:r>
      <w:r w:rsidRPr="00BE4EAF">
        <w:rPr>
          <w:rFonts w:ascii="華康細明體" w:eastAsia="華康細明體" w:cs="華康細明體" w:hint="eastAsia"/>
          <w:color w:val="auto"/>
        </w:rPr>
        <w:t>祭物：無殘疾的公牛、公綿羊公山羊、班鳩或雛鴿。</w:t>
      </w:r>
    </w:p>
    <w:p w:rsidR="003D13A1" w:rsidRPr="00BE4EAF" w:rsidRDefault="003D13A1" w:rsidP="003D13A1">
      <w:pPr>
        <w:pStyle w:val="Web"/>
        <w:spacing w:before="0" w:beforeAutospacing="0" w:after="0" w:afterAutospacing="0" w:line="400" w:lineRule="exact"/>
        <w:ind w:leftChars="250" w:left="764" w:hangingChars="110" w:hanging="264"/>
        <w:jc w:val="both"/>
        <w:textDirection w:val="tbRlV"/>
        <w:rPr>
          <w:rFonts w:ascii="華康細明體" w:eastAsia="華康細明體" w:cs="華康細明體"/>
          <w:color w:val="auto"/>
        </w:rPr>
      </w:pPr>
      <w:r w:rsidRPr="00BE4EAF">
        <w:rPr>
          <w:rFonts w:ascii="華康細明體" w:eastAsia="華康細明體" w:cs="華康細明體"/>
          <w:color w:val="auto"/>
        </w:rPr>
        <w:t>b.</w:t>
      </w:r>
      <w:r w:rsidRPr="00BE4EAF">
        <w:rPr>
          <w:rFonts w:ascii="華康細明體" w:eastAsia="華康細明體" w:cs="華康細明體" w:hint="eastAsia"/>
          <w:color w:val="auto"/>
        </w:rPr>
        <w:t>獻法：若以牛為</w:t>
      </w:r>
      <w:r>
        <w:rPr>
          <w:rFonts w:ascii="華康細明體" w:eastAsia="華康細明體" w:cs="華康細明體" w:hint="eastAsia"/>
          <w:color w:val="auto"/>
        </w:rPr>
        <w:t>燔</w:t>
      </w:r>
      <w:r w:rsidRPr="00BE4EAF">
        <w:rPr>
          <w:rFonts w:ascii="華康細明體" w:eastAsia="華康細明體" w:cs="華康細明體" w:hint="eastAsia"/>
          <w:color w:val="auto"/>
        </w:rPr>
        <w:t>祭，帶到會幕門口，按手在公牛頭上，在神面前宰殺，祭司把血灑在壇的周圍。獻者要剝去公牛的皮，把肉切成塊子，用水洗淨臟</w:t>
      </w:r>
      <w:r>
        <w:rPr>
          <w:rFonts w:ascii="華康細明體" w:eastAsia="華康細明體" w:cs="華康細明體" w:hint="eastAsia"/>
          <w:color w:val="auto"/>
        </w:rPr>
        <w:t>腑</w:t>
      </w:r>
      <w:r w:rsidRPr="00BE4EAF">
        <w:rPr>
          <w:rFonts w:ascii="華康細明體" w:eastAsia="華康細明體" w:cs="華康細明體" w:hint="eastAsia"/>
          <w:color w:val="auto"/>
        </w:rPr>
        <w:t>和腿，祭司把一切全燒在壇上，獻與神</w:t>
      </w:r>
      <w:r>
        <w:rPr>
          <w:rFonts w:ascii="華康細明體" w:eastAsia="華康細明體" w:cs="華康細明體" w:hint="eastAsia"/>
          <w:color w:val="auto"/>
        </w:rPr>
        <w:t>（</w:t>
      </w:r>
      <w:r w:rsidRPr="00BE4EAF">
        <w:rPr>
          <w:rFonts w:ascii="華康細明體" w:eastAsia="華康細明體" w:cs="華康細明體" w:hint="eastAsia"/>
          <w:color w:val="auto"/>
        </w:rPr>
        <w:t>一</w:t>
      </w:r>
      <w:r w:rsidRPr="00BE4EAF">
        <w:rPr>
          <w:rFonts w:ascii="華康細明體" w:eastAsia="華康細明體" w:cs="華康細明體"/>
          <w:color w:val="auto"/>
        </w:rPr>
        <w:t>3</w:t>
      </w:r>
      <w:r>
        <w:rPr>
          <w:rFonts w:ascii="華康細明體" w:eastAsia="華康細明體" w:cs="華康細明體" w:hint="eastAsia"/>
          <w:color w:val="auto"/>
        </w:rPr>
        <w:t>～</w:t>
      </w:r>
      <w:r w:rsidRPr="00BE4EAF">
        <w:rPr>
          <w:rFonts w:ascii="華康細明體" w:eastAsia="華康細明體" w:cs="華康細明體"/>
          <w:color w:val="auto"/>
        </w:rPr>
        <w:t>9</w:t>
      </w:r>
      <w:r>
        <w:rPr>
          <w:rFonts w:ascii="華康細明體" w:eastAsia="華康細明體" w:cs="華康細明體" w:hint="eastAsia"/>
          <w:color w:val="auto"/>
        </w:rPr>
        <w:t>）</w:t>
      </w:r>
      <w:r w:rsidRPr="00BE4EAF">
        <w:rPr>
          <w:rFonts w:ascii="華康細明體" w:eastAsia="華康細明體" w:cs="華康細明體" w:hint="eastAsia"/>
          <w:color w:val="auto"/>
        </w:rPr>
        <w:t>。</w:t>
      </w:r>
    </w:p>
    <w:p w:rsidR="003D13A1" w:rsidRPr="00BE4EAF" w:rsidRDefault="003D13A1" w:rsidP="003D13A1">
      <w:pPr>
        <w:pStyle w:val="Web"/>
        <w:spacing w:before="0" w:beforeAutospacing="0" w:after="0" w:afterAutospacing="0" w:line="400" w:lineRule="exact"/>
        <w:ind w:leftChars="250" w:left="764" w:hangingChars="110" w:hanging="264"/>
        <w:jc w:val="both"/>
        <w:textDirection w:val="tbRlV"/>
        <w:rPr>
          <w:rFonts w:ascii="華康細明體" w:eastAsia="華康細明體" w:cs="華康細明體"/>
          <w:color w:val="auto"/>
        </w:rPr>
      </w:pPr>
      <w:r w:rsidRPr="00BE4EAF">
        <w:rPr>
          <w:rFonts w:ascii="華康細明體" w:eastAsia="華康細明體" w:cs="華康細明體"/>
          <w:color w:val="auto"/>
        </w:rPr>
        <w:t>c.</w:t>
      </w:r>
      <w:r w:rsidRPr="00BE4EAF">
        <w:rPr>
          <w:rFonts w:ascii="華康細明體" w:eastAsia="華康細明體" w:cs="華康細明體" w:hint="eastAsia"/>
          <w:color w:val="auto"/>
        </w:rPr>
        <w:t>教訓：</w:t>
      </w:r>
    </w:p>
    <w:p w:rsidR="003D13A1" w:rsidRPr="00BE4EAF" w:rsidRDefault="003D13A1" w:rsidP="003D13A1">
      <w:pPr>
        <w:pStyle w:val="Web"/>
        <w:spacing w:before="0" w:beforeAutospacing="0" w:after="0" w:afterAutospacing="0" w:line="400" w:lineRule="exact"/>
        <w:ind w:leftChars="350" w:left="1060" w:hangingChars="150" w:hanging="360"/>
        <w:jc w:val="both"/>
        <w:textDirection w:val="tbRlV"/>
        <w:rPr>
          <w:rFonts w:ascii="華康細明體" w:eastAsia="華康細明體" w:cs="華康細明體"/>
          <w:color w:val="auto"/>
        </w:rPr>
      </w:pPr>
      <w:r>
        <w:rPr>
          <w:rFonts w:ascii="華康細明體" w:eastAsia="華康細明體" w:cs="華康細明體"/>
          <w:color w:val="auto"/>
        </w:rPr>
        <w:t>(1)</w:t>
      </w:r>
      <w:r w:rsidRPr="00BE4EAF">
        <w:rPr>
          <w:rFonts w:ascii="華康細明體" w:eastAsia="華康細明體" w:cs="華康細明體" w:hint="eastAsia"/>
          <w:color w:val="auto"/>
        </w:rPr>
        <w:t>要用無殘疾的牲禮，預表基督是無罪的；基督徒也要追求完全，毫無瑕疵，才能蒙神悅納</w:t>
      </w:r>
      <w:r>
        <w:rPr>
          <w:rFonts w:ascii="華康細明體" w:eastAsia="華康細明體" w:cs="華康細明體" w:hint="eastAsia"/>
          <w:color w:val="auto"/>
        </w:rPr>
        <w:t>（</w:t>
      </w:r>
      <w:r w:rsidRPr="00BE4EAF">
        <w:rPr>
          <w:rFonts w:ascii="華康細明體" w:eastAsia="華康細明體" w:cs="華康細明體" w:hint="eastAsia"/>
          <w:color w:val="auto"/>
        </w:rPr>
        <w:t>林後五</w:t>
      </w:r>
      <w:r>
        <w:rPr>
          <w:rFonts w:ascii="華康細明體" w:eastAsia="華康細明體" w:cs="華康細明體"/>
          <w:color w:val="auto"/>
        </w:rPr>
        <w:t>21</w:t>
      </w:r>
      <w:r w:rsidRPr="00BE4EAF">
        <w:rPr>
          <w:rFonts w:ascii="華康細明體" w:eastAsia="華康細明體" w:cs="華康細明體" w:hint="eastAsia"/>
          <w:color w:val="auto"/>
        </w:rPr>
        <w:t>；彼前一</w:t>
      </w:r>
      <w:r>
        <w:rPr>
          <w:rFonts w:ascii="華康細明體" w:eastAsia="華康細明體" w:cs="華康細明體"/>
          <w:color w:val="auto"/>
        </w:rPr>
        <w:t>19</w:t>
      </w:r>
      <w:r w:rsidRPr="00BE4EAF">
        <w:rPr>
          <w:rFonts w:ascii="華康細明體" w:eastAsia="華康細明體" w:cs="華康細明體" w:hint="eastAsia"/>
          <w:color w:val="auto"/>
        </w:rPr>
        <w:t>；太</w:t>
      </w:r>
      <w:r>
        <w:rPr>
          <w:rFonts w:ascii="華康細明體" w:eastAsia="華康細明體" w:cs="華康細明體" w:hint="eastAsia"/>
          <w:color w:val="auto"/>
        </w:rPr>
        <w:t>五</w:t>
      </w:r>
      <w:r>
        <w:rPr>
          <w:rFonts w:ascii="華康細明體" w:eastAsia="華康細明體" w:cs="華康細明體"/>
          <w:color w:val="auto"/>
        </w:rPr>
        <w:t>48</w:t>
      </w:r>
      <w:r w:rsidRPr="00BE4EAF">
        <w:rPr>
          <w:rFonts w:ascii="華康細明體" w:eastAsia="華康細明體" w:cs="華康細明體" w:hint="eastAsia"/>
          <w:color w:val="auto"/>
        </w:rPr>
        <w:t>；</w:t>
      </w:r>
      <w:r>
        <w:rPr>
          <w:rFonts w:ascii="華康細明體" w:eastAsia="華康細明體" w:cs="華康細明體" w:hint="eastAsia"/>
          <w:color w:val="auto"/>
        </w:rPr>
        <w:t>腓</w:t>
      </w:r>
      <w:r w:rsidRPr="00BE4EAF">
        <w:rPr>
          <w:rFonts w:ascii="華康細明體" w:eastAsia="華康細明體" w:cs="華康細明體" w:hint="eastAsia"/>
          <w:color w:val="auto"/>
        </w:rPr>
        <w:t>二</w:t>
      </w:r>
      <w:r>
        <w:rPr>
          <w:rFonts w:ascii="華康細明體" w:eastAsia="華康細明體" w:cs="華康細明體"/>
          <w:color w:val="auto"/>
        </w:rPr>
        <w:t>15</w:t>
      </w:r>
      <w:r>
        <w:rPr>
          <w:rFonts w:ascii="華康細明體" w:eastAsia="華康細明體" w:cs="華康細明體" w:hint="eastAsia"/>
          <w:color w:val="auto"/>
        </w:rPr>
        <w:t>）</w:t>
      </w:r>
      <w:r w:rsidRPr="00BE4EAF">
        <w:rPr>
          <w:rFonts w:ascii="華康細明體" w:eastAsia="華康細明體" w:cs="華康細明體" w:hint="eastAsia"/>
          <w:color w:val="auto"/>
        </w:rPr>
        <w:t>。</w:t>
      </w:r>
    </w:p>
    <w:p w:rsidR="003D13A1" w:rsidRPr="00BE4EAF" w:rsidRDefault="003D13A1" w:rsidP="003D13A1">
      <w:pPr>
        <w:pStyle w:val="Web"/>
        <w:spacing w:before="0" w:beforeAutospacing="0" w:after="0" w:afterAutospacing="0" w:line="400" w:lineRule="exact"/>
        <w:ind w:leftChars="350" w:left="1060" w:hangingChars="150" w:hanging="360"/>
        <w:jc w:val="both"/>
        <w:textDirection w:val="tbRlV"/>
        <w:rPr>
          <w:rFonts w:ascii="華康細明體" w:eastAsia="華康細明體" w:cs="華康細明體"/>
          <w:color w:val="auto"/>
        </w:rPr>
      </w:pPr>
      <w:r>
        <w:rPr>
          <w:rFonts w:ascii="華康細明體" w:eastAsia="華康細明體" w:cs="華康細明體"/>
          <w:color w:val="auto"/>
        </w:rPr>
        <w:t>(2)</w:t>
      </w:r>
      <w:r w:rsidRPr="00BE4EAF">
        <w:rPr>
          <w:rFonts w:ascii="華康細明體" w:eastAsia="華康細明體" w:cs="華康細明體" w:hint="eastAsia"/>
          <w:color w:val="auto"/>
        </w:rPr>
        <w:t>按手在祭牲頭上，是表明自己有罪該死，以牛</w:t>
      </w:r>
      <w:r>
        <w:rPr>
          <w:rFonts w:ascii="華康細明體" w:eastAsia="華康細明體" w:cs="華康細明體" w:hint="eastAsia"/>
          <w:color w:val="auto"/>
        </w:rPr>
        <w:t>（</w:t>
      </w:r>
      <w:r w:rsidRPr="00BE4EAF">
        <w:rPr>
          <w:rFonts w:ascii="華康細明體" w:eastAsia="華康細明體" w:cs="華康細明體" w:hint="eastAsia"/>
          <w:color w:val="auto"/>
        </w:rPr>
        <w:t>羊</w:t>
      </w:r>
      <w:r>
        <w:rPr>
          <w:rFonts w:ascii="華康細明體" w:eastAsia="華康細明體" w:cs="華康細明體" w:hint="eastAsia"/>
          <w:color w:val="auto"/>
        </w:rPr>
        <w:t>）</w:t>
      </w:r>
      <w:r w:rsidRPr="00BE4EAF">
        <w:rPr>
          <w:rFonts w:ascii="華康細明體" w:eastAsia="華康細明體" w:cs="華康細明體" w:hint="eastAsia"/>
          <w:color w:val="auto"/>
        </w:rPr>
        <w:t>來代替</w:t>
      </w:r>
      <w:r>
        <w:rPr>
          <w:rFonts w:ascii="華康細明體" w:eastAsia="華康細明體" w:cs="華康細明體" w:hint="eastAsia"/>
          <w:color w:val="auto"/>
        </w:rPr>
        <w:t>（</w:t>
      </w:r>
      <w:r w:rsidRPr="00BE4EAF">
        <w:rPr>
          <w:rFonts w:ascii="華康細明體" w:eastAsia="華康細明體" w:cs="華康細明體" w:hint="eastAsia"/>
          <w:color w:val="auto"/>
        </w:rPr>
        <w:t>賽五</w:t>
      </w:r>
      <w:r>
        <w:rPr>
          <w:rFonts w:ascii="華康細明體" w:eastAsia="華康細明體" w:cs="華康細明體" w:hint="eastAsia"/>
          <w:color w:val="auto"/>
        </w:rPr>
        <w:t>十</w:t>
      </w:r>
      <w:r w:rsidRPr="00BE4EAF">
        <w:rPr>
          <w:rFonts w:ascii="華康細明體" w:eastAsia="華康細明體" w:cs="華康細明體" w:hint="eastAsia"/>
          <w:color w:val="auto"/>
        </w:rPr>
        <w:t>三</w:t>
      </w:r>
      <w:r w:rsidRPr="00BE4EAF">
        <w:rPr>
          <w:rFonts w:ascii="華康細明體" w:eastAsia="華康細明體" w:cs="華康細明體"/>
          <w:color w:val="auto"/>
        </w:rPr>
        <w:t>4</w:t>
      </w:r>
      <w:r>
        <w:rPr>
          <w:rFonts w:ascii="華康細明體" w:eastAsia="華康細明體" w:cs="華康細明體" w:hint="eastAsia"/>
          <w:color w:val="auto"/>
        </w:rPr>
        <w:t>～</w:t>
      </w:r>
      <w:r w:rsidRPr="00BE4EAF">
        <w:rPr>
          <w:rFonts w:ascii="華康細明體" w:eastAsia="華康細明體" w:cs="華康細明體"/>
          <w:color w:val="auto"/>
        </w:rPr>
        <w:t>5</w:t>
      </w:r>
      <w:r w:rsidRPr="00BE4EAF">
        <w:rPr>
          <w:rFonts w:ascii="華康細明體" w:eastAsia="華康細明體" w:cs="華康細明體" w:hint="eastAsia"/>
          <w:color w:val="auto"/>
        </w:rPr>
        <w:t>；林後五</w:t>
      </w:r>
      <w:r w:rsidRPr="00BE4EAF">
        <w:rPr>
          <w:rFonts w:ascii="華康細明體" w:eastAsia="華康細明體" w:cs="華康細明體"/>
          <w:color w:val="auto"/>
        </w:rPr>
        <w:t>2</w:t>
      </w:r>
      <w:r>
        <w:rPr>
          <w:rFonts w:ascii="華康細明體" w:eastAsia="華康細明體" w:cs="華康細明體" w:hint="eastAsia"/>
          <w:color w:val="auto"/>
        </w:rPr>
        <w:t>）</w:t>
      </w:r>
      <w:r w:rsidRPr="00BE4EAF">
        <w:rPr>
          <w:rFonts w:ascii="華康細明體" w:eastAsia="華康細明體" w:cs="華康細明體" w:hint="eastAsia"/>
          <w:color w:val="auto"/>
        </w:rPr>
        <w:t>。</w:t>
      </w:r>
    </w:p>
    <w:p w:rsidR="003D13A1" w:rsidRPr="00BE4EAF" w:rsidRDefault="003D13A1" w:rsidP="003D13A1">
      <w:pPr>
        <w:pStyle w:val="Web"/>
        <w:spacing w:before="0" w:beforeAutospacing="0" w:after="0" w:afterAutospacing="0" w:line="400" w:lineRule="exact"/>
        <w:ind w:leftChars="350" w:left="1060" w:hangingChars="150" w:hanging="360"/>
        <w:jc w:val="both"/>
        <w:textDirection w:val="tbRlV"/>
        <w:rPr>
          <w:rFonts w:ascii="華康細明體" w:eastAsia="華康細明體" w:cs="華康細明體"/>
          <w:color w:val="auto"/>
        </w:rPr>
      </w:pPr>
      <w:r>
        <w:rPr>
          <w:rFonts w:ascii="華康細明體" w:eastAsia="華康細明體" w:cs="華康細明體"/>
          <w:color w:val="auto"/>
        </w:rPr>
        <w:t>(3)</w:t>
      </w:r>
      <w:r w:rsidRPr="00BE4EAF">
        <w:rPr>
          <w:rFonts w:ascii="華康細明體" w:eastAsia="華康細明體" w:cs="華康細明體" w:hint="eastAsia"/>
          <w:color w:val="auto"/>
        </w:rPr>
        <w:t>祭司將血灑在壇的周圍，表示基督在十字架上流血捨命拯救萬民；我們也當效法救主，為萬人之得救甘願犧牲自己</w:t>
      </w:r>
      <w:r>
        <w:rPr>
          <w:rFonts w:ascii="華康細明體" w:eastAsia="華康細明體" w:cs="華康細明體" w:hint="eastAsia"/>
          <w:color w:val="auto"/>
        </w:rPr>
        <w:t>（</w:t>
      </w:r>
      <w:r w:rsidRPr="00BE4EAF">
        <w:rPr>
          <w:rFonts w:ascii="華康細明體" w:eastAsia="華康細明體" w:cs="華康細明體" w:hint="eastAsia"/>
          <w:color w:val="auto"/>
        </w:rPr>
        <w:t>參：約壹二</w:t>
      </w:r>
      <w:r w:rsidRPr="00BE4EAF">
        <w:rPr>
          <w:rFonts w:ascii="華康細明體" w:eastAsia="華康細明體" w:cs="華康細明體"/>
          <w:color w:val="auto"/>
        </w:rPr>
        <w:t>2</w:t>
      </w:r>
      <w:r>
        <w:rPr>
          <w:rFonts w:ascii="華康細明體" w:eastAsia="華康細明體" w:cs="華康細明體" w:hint="eastAsia"/>
          <w:color w:val="auto"/>
        </w:rPr>
        <w:t>，</w:t>
      </w:r>
      <w:r w:rsidRPr="00BE4EAF">
        <w:rPr>
          <w:rFonts w:ascii="華康細明體" w:eastAsia="華康細明體" w:cs="華康細明體" w:hint="eastAsia"/>
          <w:color w:val="auto"/>
        </w:rPr>
        <w:t>三</w:t>
      </w:r>
      <w:r>
        <w:rPr>
          <w:rFonts w:ascii="華康細明體" w:eastAsia="華康細明體" w:cs="華康細明體"/>
          <w:color w:val="auto"/>
        </w:rPr>
        <w:t>16</w:t>
      </w:r>
      <w:r w:rsidRPr="00BE4EAF">
        <w:rPr>
          <w:rFonts w:ascii="華康細明體" w:eastAsia="華康細明體" w:cs="華康細明體" w:hint="eastAsia"/>
          <w:color w:val="auto"/>
        </w:rPr>
        <w:t>；詩</w:t>
      </w:r>
      <w:r>
        <w:rPr>
          <w:rFonts w:ascii="華康細明體" w:eastAsia="華康細明體" w:cs="華康細明體" w:hint="eastAsia"/>
          <w:color w:val="auto"/>
        </w:rPr>
        <w:t>一○</w:t>
      </w:r>
      <w:r w:rsidRPr="00BE4EAF">
        <w:rPr>
          <w:rFonts w:ascii="華康細明體" w:eastAsia="華康細明體" w:cs="華康細明體" w:hint="eastAsia"/>
          <w:color w:val="auto"/>
        </w:rPr>
        <w:t>七</w:t>
      </w:r>
      <w:r>
        <w:rPr>
          <w:rFonts w:ascii="華康細明體" w:eastAsia="華康細明體" w:cs="華康細明體"/>
          <w:color w:val="auto"/>
        </w:rPr>
        <w:t>1</w:t>
      </w:r>
      <w:r>
        <w:rPr>
          <w:rFonts w:ascii="華康細明體" w:eastAsia="華康細明體" w:cs="華康細明體" w:hint="eastAsia"/>
          <w:color w:val="auto"/>
        </w:rPr>
        <w:t>～</w:t>
      </w:r>
      <w:r w:rsidRPr="00BE4EAF">
        <w:rPr>
          <w:rFonts w:ascii="華康細明體" w:eastAsia="華康細明體" w:cs="華康細明體"/>
          <w:color w:val="auto"/>
        </w:rPr>
        <w:t>3</w:t>
      </w:r>
      <w:r w:rsidRPr="00BE4EAF">
        <w:rPr>
          <w:rFonts w:ascii="華康細明體" w:eastAsia="華康細明體" w:cs="華康細明體" w:hint="eastAsia"/>
          <w:color w:val="auto"/>
        </w:rPr>
        <w:t>；羅九</w:t>
      </w:r>
      <w:r w:rsidRPr="00BE4EAF">
        <w:rPr>
          <w:rFonts w:ascii="華康細明體" w:eastAsia="華康細明體" w:cs="華康細明體"/>
          <w:color w:val="auto"/>
        </w:rPr>
        <w:t>2</w:t>
      </w:r>
      <w:r>
        <w:rPr>
          <w:rFonts w:ascii="華康細明體" w:eastAsia="華康細明體" w:cs="華康細明體" w:hint="eastAsia"/>
          <w:color w:val="auto"/>
        </w:rPr>
        <w:t>～</w:t>
      </w:r>
      <w:r w:rsidRPr="00BE4EAF">
        <w:rPr>
          <w:rFonts w:ascii="華康細明體" w:eastAsia="華康細明體" w:cs="華康細明體"/>
          <w:color w:val="auto"/>
        </w:rPr>
        <w:t>3</w:t>
      </w:r>
      <w:r>
        <w:rPr>
          <w:rFonts w:ascii="華康細明體" w:eastAsia="華康細明體" w:cs="華康細明體" w:hint="eastAsia"/>
          <w:color w:val="auto"/>
        </w:rPr>
        <w:t>）</w:t>
      </w:r>
      <w:r w:rsidRPr="00BE4EAF">
        <w:rPr>
          <w:rFonts w:ascii="華康細明體" w:eastAsia="華康細明體" w:cs="華康細明體" w:hint="eastAsia"/>
          <w:color w:val="auto"/>
        </w:rPr>
        <w:t>。</w:t>
      </w:r>
    </w:p>
    <w:p w:rsidR="003D13A1" w:rsidRPr="00BE4EAF" w:rsidRDefault="003D13A1" w:rsidP="003D13A1">
      <w:pPr>
        <w:pStyle w:val="Web"/>
        <w:spacing w:before="0" w:beforeAutospacing="0" w:after="0" w:afterAutospacing="0" w:line="400" w:lineRule="exact"/>
        <w:ind w:leftChars="350" w:left="1060" w:hangingChars="150" w:hanging="360"/>
        <w:jc w:val="both"/>
        <w:textDirection w:val="tbRlV"/>
        <w:rPr>
          <w:rFonts w:ascii="華康細明體" w:eastAsia="華康細明體" w:cs="華康細明體"/>
          <w:color w:val="auto"/>
        </w:rPr>
      </w:pPr>
      <w:r>
        <w:rPr>
          <w:rFonts w:ascii="華康細明體" w:eastAsia="華康細明體" w:cs="華康細明體"/>
          <w:color w:val="auto"/>
        </w:rPr>
        <w:t>(4)</w:t>
      </w:r>
      <w:r w:rsidRPr="00BE4EAF">
        <w:rPr>
          <w:rFonts w:ascii="華康細明體" w:eastAsia="華康細明體" w:cs="華康細明體" w:hint="eastAsia"/>
          <w:color w:val="auto"/>
        </w:rPr>
        <w:t>要剝祭牲的皮，表示主耶穌不重視外貌、不求自己的榮耀；信徒也不可只看重外貌、虛榮和面子</w:t>
      </w:r>
      <w:r>
        <w:rPr>
          <w:rFonts w:ascii="華康細明體" w:eastAsia="華康細明體" w:cs="華康細明體" w:hint="eastAsia"/>
          <w:color w:val="auto"/>
        </w:rPr>
        <w:t>（</w:t>
      </w:r>
      <w:r w:rsidRPr="00BE4EAF">
        <w:rPr>
          <w:rFonts w:ascii="華康細明體" w:eastAsia="華康細明體" w:cs="華康細明體" w:hint="eastAsia"/>
          <w:color w:val="auto"/>
        </w:rPr>
        <w:t>約七</w:t>
      </w:r>
      <w:r>
        <w:rPr>
          <w:rFonts w:ascii="華康細明體" w:eastAsia="華康細明體" w:cs="華康細明體"/>
          <w:color w:val="auto"/>
        </w:rPr>
        <w:t>24</w:t>
      </w:r>
      <w:r w:rsidRPr="00BE4EAF">
        <w:rPr>
          <w:rFonts w:ascii="華康細明體" w:eastAsia="華康細明體" w:cs="華康細明體" w:hint="eastAsia"/>
          <w:color w:val="auto"/>
        </w:rPr>
        <w:t>；雅二</w:t>
      </w:r>
      <w:r w:rsidRPr="00BE4EAF">
        <w:rPr>
          <w:rFonts w:ascii="華康細明體" w:eastAsia="華康細明體" w:cs="華康細明體"/>
          <w:color w:val="auto"/>
        </w:rPr>
        <w:t>1</w:t>
      </w:r>
      <w:r>
        <w:rPr>
          <w:rFonts w:ascii="華康細明體" w:eastAsia="華康細明體" w:cs="華康細明體" w:hint="eastAsia"/>
          <w:color w:val="auto"/>
        </w:rPr>
        <w:t>～</w:t>
      </w:r>
      <w:r w:rsidRPr="00BE4EAF">
        <w:rPr>
          <w:rFonts w:ascii="華康細明體" w:eastAsia="華康細明體" w:cs="華康細明體"/>
          <w:color w:val="auto"/>
        </w:rPr>
        <w:t>7</w:t>
      </w:r>
      <w:r>
        <w:rPr>
          <w:rFonts w:ascii="華康細明體" w:eastAsia="華康細明體" w:cs="華康細明體" w:hint="eastAsia"/>
          <w:color w:val="auto"/>
        </w:rPr>
        <w:t>）</w:t>
      </w:r>
      <w:r w:rsidRPr="00BE4EAF">
        <w:rPr>
          <w:rFonts w:ascii="華康細明體" w:eastAsia="華康細明體" w:cs="華康細明體" w:hint="eastAsia"/>
          <w:color w:val="auto"/>
        </w:rPr>
        <w:t>。</w:t>
      </w:r>
    </w:p>
    <w:p w:rsidR="003D13A1" w:rsidRPr="00BE4EAF" w:rsidRDefault="003D13A1" w:rsidP="003D13A1">
      <w:pPr>
        <w:pStyle w:val="Web"/>
        <w:spacing w:before="0" w:beforeAutospacing="0" w:after="0" w:afterAutospacing="0" w:line="400" w:lineRule="exact"/>
        <w:ind w:leftChars="350" w:left="1060" w:hangingChars="150" w:hanging="360"/>
        <w:jc w:val="both"/>
        <w:textDirection w:val="tbRlV"/>
        <w:rPr>
          <w:rFonts w:ascii="華康細明體" w:eastAsia="華康細明體" w:cs="華康細明體"/>
          <w:color w:val="auto"/>
        </w:rPr>
      </w:pPr>
      <w:r>
        <w:rPr>
          <w:rFonts w:ascii="華康細明體" w:eastAsia="華康細明體" w:cs="華康細明體"/>
          <w:color w:val="auto"/>
        </w:rPr>
        <w:t>(5)</w:t>
      </w:r>
      <w:r w:rsidRPr="00BE4EAF">
        <w:rPr>
          <w:rFonts w:ascii="華康細明體" w:eastAsia="華康細明體" w:cs="華康細明體" w:hint="eastAsia"/>
          <w:color w:val="auto"/>
        </w:rPr>
        <w:t>將肉切成塊子，表示要除掉自我，不誇耀自己，要消</w:t>
      </w:r>
      <w:r>
        <w:rPr>
          <w:rFonts w:ascii="華康細明體" w:eastAsia="華康細明體" w:cs="華康細明體" w:hint="eastAsia"/>
          <w:color w:val="auto"/>
        </w:rPr>
        <w:t>滅</w:t>
      </w:r>
      <w:r w:rsidRPr="00BE4EAF">
        <w:rPr>
          <w:rFonts w:ascii="華康細明體" w:eastAsia="華康細明體" w:cs="華康細明體" w:hint="eastAsia"/>
          <w:color w:val="auto"/>
        </w:rPr>
        <w:t>個性</w:t>
      </w:r>
      <w:r>
        <w:rPr>
          <w:rFonts w:ascii="華康細明體" w:eastAsia="華康細明體" w:cs="華康細明體" w:hint="eastAsia"/>
          <w:color w:val="auto"/>
        </w:rPr>
        <w:t>（</w:t>
      </w:r>
      <w:r w:rsidRPr="00BE4EAF">
        <w:rPr>
          <w:rFonts w:ascii="華康細明體" w:eastAsia="華康細明體" w:cs="華康細明體" w:hint="eastAsia"/>
          <w:color w:val="auto"/>
        </w:rPr>
        <w:t>太六</w:t>
      </w:r>
      <w:r w:rsidRPr="00BE4EAF">
        <w:rPr>
          <w:rFonts w:ascii="華康細明體" w:eastAsia="華康細明體" w:cs="華康細明體"/>
          <w:color w:val="auto"/>
        </w:rPr>
        <w:t>1</w:t>
      </w:r>
      <w:r>
        <w:rPr>
          <w:rFonts w:ascii="華康細明體" w:eastAsia="華康細明體" w:cs="華康細明體" w:hint="eastAsia"/>
          <w:color w:val="auto"/>
        </w:rPr>
        <w:t>～</w:t>
      </w:r>
      <w:r w:rsidRPr="00BE4EAF">
        <w:rPr>
          <w:rFonts w:ascii="華康細明體" w:eastAsia="華康細明體" w:cs="華康細明體"/>
          <w:color w:val="auto"/>
        </w:rPr>
        <w:t>5</w:t>
      </w:r>
      <w:r>
        <w:rPr>
          <w:rFonts w:ascii="華康細明體" w:eastAsia="華康細明體" w:cs="華康細明體" w:hint="eastAsia"/>
          <w:color w:val="auto"/>
        </w:rPr>
        <w:t>，</w:t>
      </w:r>
      <w:r w:rsidRPr="00BE4EAF">
        <w:rPr>
          <w:rFonts w:ascii="華康細明體" w:eastAsia="華康細明體" w:cs="華康細明體" w:hint="eastAsia"/>
          <w:color w:val="auto"/>
        </w:rPr>
        <w:t>廿六</w:t>
      </w:r>
      <w:r>
        <w:rPr>
          <w:rFonts w:ascii="華康細明體" w:eastAsia="華康細明體" w:cs="華康細明體"/>
          <w:color w:val="auto"/>
        </w:rPr>
        <w:t>39</w:t>
      </w:r>
      <w:r w:rsidRPr="00BE4EAF">
        <w:rPr>
          <w:rFonts w:ascii="華康細明體" w:eastAsia="華康細明體" w:cs="華康細明體" w:hint="eastAsia"/>
          <w:color w:val="auto"/>
        </w:rPr>
        <w:t>；撒上十五</w:t>
      </w:r>
      <w:r>
        <w:rPr>
          <w:rFonts w:ascii="華康細明體" w:eastAsia="華康細明體" w:cs="華康細明體"/>
          <w:color w:val="auto"/>
        </w:rPr>
        <w:t>24</w:t>
      </w:r>
      <w:r>
        <w:rPr>
          <w:rFonts w:ascii="華康細明體" w:eastAsia="華康細明體" w:cs="華康細明體" w:hint="eastAsia"/>
          <w:color w:val="auto"/>
        </w:rPr>
        <w:t>～</w:t>
      </w:r>
      <w:r>
        <w:rPr>
          <w:rFonts w:ascii="華康細明體" w:eastAsia="華康細明體" w:cs="華康細明體"/>
          <w:color w:val="auto"/>
        </w:rPr>
        <w:t>14</w:t>
      </w:r>
      <w:r w:rsidRPr="00BE4EAF">
        <w:rPr>
          <w:rFonts w:ascii="華康細明體" w:eastAsia="華康細明體" w:cs="華康細明體" w:hint="eastAsia"/>
          <w:color w:val="auto"/>
        </w:rPr>
        <w:t>、</w:t>
      </w:r>
      <w:r>
        <w:rPr>
          <w:rFonts w:ascii="華康細明體" w:eastAsia="華康細明體" w:cs="華康細明體"/>
          <w:color w:val="auto"/>
        </w:rPr>
        <w:t>30</w:t>
      </w:r>
      <w:r>
        <w:rPr>
          <w:rFonts w:ascii="華康細明體" w:eastAsia="華康細明體" w:cs="華康細明體" w:hint="eastAsia"/>
          <w:color w:val="auto"/>
        </w:rPr>
        <w:t>）</w:t>
      </w:r>
      <w:r w:rsidRPr="00BE4EAF">
        <w:rPr>
          <w:rFonts w:ascii="華康細明體" w:eastAsia="華康細明體" w:cs="華康細明體" w:hint="eastAsia"/>
          <w:color w:val="auto"/>
        </w:rPr>
        <w:t>。</w:t>
      </w:r>
    </w:p>
    <w:p w:rsidR="003D13A1" w:rsidRPr="00BE4EAF" w:rsidRDefault="003D13A1" w:rsidP="003D13A1">
      <w:pPr>
        <w:pStyle w:val="Web"/>
        <w:spacing w:before="0" w:beforeAutospacing="0" w:after="0" w:afterAutospacing="0" w:line="400" w:lineRule="exact"/>
        <w:ind w:leftChars="350" w:left="1060" w:hangingChars="150" w:hanging="360"/>
        <w:jc w:val="both"/>
        <w:textDirection w:val="tbRlV"/>
        <w:rPr>
          <w:rFonts w:ascii="華康細明體" w:eastAsia="華康細明體" w:cs="華康細明體"/>
          <w:color w:val="auto"/>
        </w:rPr>
      </w:pPr>
      <w:r>
        <w:rPr>
          <w:rFonts w:ascii="華康細明體" w:eastAsia="華康細明體" w:cs="華康細明體"/>
          <w:color w:val="auto"/>
        </w:rPr>
        <w:t>(6)</w:t>
      </w:r>
      <w:r w:rsidRPr="00BE4EAF">
        <w:rPr>
          <w:rFonts w:ascii="華康細明體" w:eastAsia="華康細明體" w:cs="華康細明體" w:hint="eastAsia"/>
          <w:color w:val="auto"/>
        </w:rPr>
        <w:t>洗臟</w:t>
      </w:r>
      <w:r>
        <w:rPr>
          <w:rFonts w:ascii="華康細明體" w:eastAsia="華康細明體" w:cs="華康細明體" w:hint="eastAsia"/>
          <w:color w:val="auto"/>
        </w:rPr>
        <w:t>腑</w:t>
      </w:r>
      <w:r w:rsidRPr="00BE4EAF">
        <w:rPr>
          <w:rFonts w:ascii="華康細明體" w:eastAsia="華康細明體" w:cs="華康細明體" w:hint="eastAsia"/>
          <w:color w:val="auto"/>
        </w:rPr>
        <w:t>和腿，表示除掉心中所存的各種邪念，約束自己的行為，走在聖潔的道路上</w:t>
      </w:r>
      <w:r>
        <w:rPr>
          <w:rFonts w:ascii="華康細明體" w:eastAsia="華康細明體" w:cs="華康細明體" w:hint="eastAsia"/>
          <w:color w:val="auto"/>
        </w:rPr>
        <w:t>（</w:t>
      </w:r>
      <w:r w:rsidRPr="00BE4EAF">
        <w:rPr>
          <w:rFonts w:ascii="華康細明體" w:eastAsia="華康細明體" w:cs="華康細明體" w:hint="eastAsia"/>
          <w:color w:val="auto"/>
        </w:rPr>
        <w:t>耶十七</w:t>
      </w:r>
      <w:r w:rsidRPr="00BE4EAF">
        <w:rPr>
          <w:rFonts w:ascii="華康細明體" w:eastAsia="華康細明體" w:cs="華康細明體"/>
          <w:color w:val="auto"/>
        </w:rPr>
        <w:t>9</w:t>
      </w:r>
      <w:r w:rsidRPr="00BE4EAF">
        <w:rPr>
          <w:rFonts w:ascii="華康細明體" w:eastAsia="華康細明體" w:cs="華康細明體" w:hint="eastAsia"/>
          <w:color w:val="auto"/>
        </w:rPr>
        <w:t>；可七</w:t>
      </w:r>
      <w:r>
        <w:rPr>
          <w:rFonts w:ascii="華康細明體" w:eastAsia="華康細明體" w:cs="華康細明體"/>
          <w:color w:val="auto"/>
        </w:rPr>
        <w:t>20</w:t>
      </w:r>
      <w:r>
        <w:rPr>
          <w:rFonts w:ascii="華康細明體" w:eastAsia="華康細明體" w:cs="華康細明體" w:hint="eastAsia"/>
          <w:color w:val="auto"/>
        </w:rPr>
        <w:t>～</w:t>
      </w:r>
      <w:r>
        <w:rPr>
          <w:rFonts w:ascii="華康細明體" w:eastAsia="華康細明體" w:cs="華康細明體"/>
          <w:color w:val="auto"/>
        </w:rPr>
        <w:t>23</w:t>
      </w:r>
      <w:r>
        <w:rPr>
          <w:rFonts w:ascii="華康細明體" w:eastAsia="華康細明體" w:cs="華康細明體" w:hint="eastAsia"/>
          <w:color w:val="auto"/>
        </w:rPr>
        <w:t>；箴</w:t>
      </w:r>
      <w:r w:rsidRPr="00BE4EAF">
        <w:rPr>
          <w:rFonts w:ascii="華康細明體" w:eastAsia="華康細明體" w:cs="華康細明體" w:hint="eastAsia"/>
          <w:color w:val="auto"/>
        </w:rPr>
        <w:t>四</w:t>
      </w:r>
      <w:r>
        <w:rPr>
          <w:rFonts w:ascii="華康細明體" w:eastAsia="華康細明體" w:cs="華康細明體"/>
          <w:color w:val="auto"/>
        </w:rPr>
        <w:t>26</w:t>
      </w:r>
      <w:r>
        <w:rPr>
          <w:rFonts w:ascii="華康細明體" w:eastAsia="華康細明體" w:cs="華康細明體" w:hint="eastAsia"/>
          <w:color w:val="auto"/>
        </w:rPr>
        <w:t>～</w:t>
      </w:r>
      <w:r>
        <w:rPr>
          <w:rFonts w:ascii="華康細明體" w:eastAsia="華康細明體" w:cs="華康細明體"/>
          <w:color w:val="auto"/>
        </w:rPr>
        <w:t>27</w:t>
      </w:r>
      <w:r>
        <w:rPr>
          <w:rFonts w:ascii="華康細明體" w:eastAsia="華康細明體" w:cs="華康細明體" w:hint="eastAsia"/>
          <w:color w:val="auto"/>
        </w:rPr>
        <w:t>）</w:t>
      </w:r>
      <w:r w:rsidRPr="00BE4EAF">
        <w:rPr>
          <w:rFonts w:ascii="華康細明體" w:eastAsia="華康細明體" w:cs="華康細明體" w:hint="eastAsia"/>
          <w:color w:val="auto"/>
        </w:rPr>
        <w:t>。</w:t>
      </w:r>
    </w:p>
    <w:p w:rsidR="003D13A1" w:rsidRPr="00BE4EAF" w:rsidRDefault="003D13A1" w:rsidP="003D13A1">
      <w:pPr>
        <w:pStyle w:val="Web"/>
        <w:spacing w:before="0" w:beforeAutospacing="0" w:after="0" w:afterAutospacing="0" w:line="400" w:lineRule="exact"/>
        <w:ind w:leftChars="350" w:left="1060" w:hangingChars="150" w:hanging="360"/>
        <w:jc w:val="both"/>
        <w:textDirection w:val="tbRlV"/>
        <w:rPr>
          <w:rFonts w:ascii="華康細明體" w:eastAsia="華康細明體" w:cs="華康細明體"/>
          <w:color w:val="auto"/>
        </w:rPr>
      </w:pPr>
      <w:r>
        <w:rPr>
          <w:rFonts w:ascii="華康細明體" w:eastAsia="華康細明體" w:cs="華康細明體"/>
          <w:color w:val="auto"/>
        </w:rPr>
        <w:t>(7)</w:t>
      </w:r>
      <w:r w:rsidRPr="00BE4EAF">
        <w:rPr>
          <w:rFonts w:ascii="華康細明體" w:eastAsia="華康細明體" w:cs="華康細明體" w:hint="eastAsia"/>
          <w:color w:val="auto"/>
        </w:rPr>
        <w:t>要獻頭，表示虛己、不爭為首</w:t>
      </w:r>
      <w:r>
        <w:rPr>
          <w:rFonts w:ascii="華康細明體" w:eastAsia="華康細明體" w:cs="華康細明體" w:hint="eastAsia"/>
          <w:color w:val="auto"/>
        </w:rPr>
        <w:t>（腓</w:t>
      </w:r>
      <w:r w:rsidRPr="00BE4EAF">
        <w:rPr>
          <w:rFonts w:ascii="華康細明體" w:eastAsia="華康細明體" w:cs="華康細明體" w:hint="eastAsia"/>
          <w:color w:val="auto"/>
        </w:rPr>
        <w:t>二</w:t>
      </w:r>
      <w:r w:rsidRPr="00BE4EAF">
        <w:rPr>
          <w:rFonts w:ascii="華康細明體" w:eastAsia="華康細明體" w:cs="華康細明體"/>
          <w:color w:val="auto"/>
        </w:rPr>
        <w:t>6</w:t>
      </w:r>
      <w:r>
        <w:rPr>
          <w:rFonts w:ascii="華康細明體" w:eastAsia="華康細明體" w:cs="華康細明體" w:hint="eastAsia"/>
          <w:color w:val="auto"/>
        </w:rPr>
        <w:t>～</w:t>
      </w:r>
      <w:r w:rsidRPr="00BE4EAF">
        <w:rPr>
          <w:rFonts w:ascii="華康細明體" w:eastAsia="華康細明體" w:cs="華康細明體"/>
          <w:color w:val="auto"/>
        </w:rPr>
        <w:t>7</w:t>
      </w:r>
      <w:r w:rsidRPr="00BE4EAF">
        <w:rPr>
          <w:rFonts w:ascii="華康細明體" w:eastAsia="華康細明體" w:cs="華康細明體" w:hint="eastAsia"/>
          <w:color w:val="auto"/>
        </w:rPr>
        <w:t>；可十</w:t>
      </w:r>
      <w:r>
        <w:rPr>
          <w:rFonts w:ascii="華康細明體" w:eastAsia="華康細明體" w:cs="華康細明體"/>
          <w:color w:val="auto"/>
        </w:rPr>
        <w:t>43</w:t>
      </w:r>
      <w:r>
        <w:rPr>
          <w:rFonts w:ascii="華康細明體" w:eastAsia="華康細明體" w:cs="華康細明體" w:hint="eastAsia"/>
          <w:color w:val="auto"/>
        </w:rPr>
        <w:t>～</w:t>
      </w:r>
      <w:r>
        <w:rPr>
          <w:rFonts w:ascii="華康細明體" w:eastAsia="華康細明體" w:cs="華康細明體"/>
          <w:color w:val="auto"/>
        </w:rPr>
        <w:t>45</w:t>
      </w:r>
      <w:r>
        <w:rPr>
          <w:rFonts w:ascii="華康細明體" w:eastAsia="華康細明體" w:cs="華康細明體" w:hint="eastAsia"/>
          <w:color w:val="auto"/>
        </w:rPr>
        <w:t>）</w:t>
      </w:r>
      <w:r w:rsidRPr="00BE4EAF">
        <w:rPr>
          <w:rFonts w:ascii="華康細明體" w:eastAsia="華康細明體" w:cs="華康細明體" w:hint="eastAsia"/>
          <w:color w:val="auto"/>
        </w:rPr>
        <w:t>。</w:t>
      </w:r>
    </w:p>
    <w:p w:rsidR="003D13A1" w:rsidRPr="00BE4EAF" w:rsidRDefault="003D13A1" w:rsidP="003D13A1">
      <w:pPr>
        <w:pStyle w:val="Web"/>
        <w:spacing w:before="0" w:beforeAutospacing="0" w:after="0" w:afterAutospacing="0" w:line="400" w:lineRule="exact"/>
        <w:ind w:leftChars="350" w:left="1060" w:hangingChars="150" w:hanging="360"/>
        <w:jc w:val="both"/>
        <w:textDirection w:val="tbRlV"/>
        <w:rPr>
          <w:rFonts w:ascii="華康細明體" w:eastAsia="華康細明體" w:cs="華康細明體"/>
          <w:color w:val="auto"/>
        </w:rPr>
      </w:pPr>
      <w:r>
        <w:rPr>
          <w:rFonts w:ascii="華康細明體" w:eastAsia="華康細明體" w:cs="華康細明體"/>
          <w:color w:val="auto"/>
        </w:rPr>
        <w:t>(8)</w:t>
      </w:r>
      <w:r w:rsidRPr="00BE4EAF">
        <w:rPr>
          <w:rFonts w:ascii="華康細明體" w:eastAsia="華康細明體" w:cs="華康細明體" w:hint="eastAsia"/>
          <w:color w:val="auto"/>
        </w:rPr>
        <w:t>獻脂油，表示將最寶貴的東西和時間獻給神</w:t>
      </w:r>
      <w:r>
        <w:rPr>
          <w:rFonts w:ascii="華康細明體" w:eastAsia="華康細明體" w:cs="華康細明體" w:hint="eastAsia"/>
          <w:color w:val="auto"/>
        </w:rPr>
        <w:t>（</w:t>
      </w:r>
      <w:r w:rsidRPr="00BE4EAF">
        <w:rPr>
          <w:rFonts w:ascii="華康細明體" w:eastAsia="華康細明體" w:cs="華康細明體" w:hint="eastAsia"/>
          <w:color w:val="auto"/>
        </w:rPr>
        <w:t>可十四</w:t>
      </w:r>
      <w:r>
        <w:rPr>
          <w:rFonts w:ascii="華康細明體" w:eastAsia="華康細明體" w:cs="華康細明體"/>
          <w:color w:val="auto"/>
        </w:rPr>
        <w:t>1</w:t>
      </w:r>
      <w:r>
        <w:rPr>
          <w:rFonts w:ascii="華康細明體" w:eastAsia="華康細明體" w:cs="華康細明體" w:hint="eastAsia"/>
          <w:color w:val="auto"/>
        </w:rPr>
        <w:t>～</w:t>
      </w:r>
      <w:r w:rsidRPr="00BE4EAF">
        <w:rPr>
          <w:rFonts w:ascii="華康細明體" w:eastAsia="華康細明體" w:cs="華康細明體"/>
          <w:color w:val="auto"/>
        </w:rPr>
        <w:t>9</w:t>
      </w:r>
      <w:r>
        <w:rPr>
          <w:rFonts w:ascii="華康細明體" w:eastAsia="華康細明體" w:cs="華康細明體" w:hint="eastAsia"/>
          <w:color w:val="auto"/>
        </w:rPr>
        <w:t>）</w:t>
      </w:r>
      <w:r w:rsidRPr="00BE4EAF">
        <w:rPr>
          <w:rFonts w:ascii="華康細明體" w:eastAsia="華康細明體" w:cs="華康細明體" w:hint="eastAsia"/>
          <w:color w:val="auto"/>
        </w:rPr>
        <w:t>。</w:t>
      </w:r>
    </w:p>
    <w:p w:rsidR="003D13A1" w:rsidRPr="00BE4EAF" w:rsidRDefault="003D13A1" w:rsidP="003D13A1">
      <w:pPr>
        <w:pStyle w:val="Web"/>
        <w:spacing w:before="0" w:beforeAutospacing="0" w:after="0" w:afterAutospacing="0" w:line="400" w:lineRule="exact"/>
        <w:ind w:leftChars="350" w:left="1060" w:hangingChars="150" w:hanging="360"/>
        <w:jc w:val="both"/>
        <w:textDirection w:val="tbRlV"/>
        <w:rPr>
          <w:rFonts w:ascii="華康細明體" w:eastAsia="華康細明體" w:cs="華康細明體"/>
          <w:color w:val="auto"/>
        </w:rPr>
      </w:pPr>
      <w:r>
        <w:rPr>
          <w:rFonts w:ascii="華康細明體" w:eastAsia="華康細明體" w:cs="華康細明體"/>
          <w:color w:val="auto"/>
        </w:rPr>
        <w:t>(9)</w:t>
      </w:r>
      <w:r w:rsidRPr="00BE4EAF">
        <w:rPr>
          <w:rFonts w:ascii="華康細明體" w:eastAsia="華康細明體" w:cs="華康細明體" w:hint="eastAsia"/>
          <w:color w:val="auto"/>
        </w:rPr>
        <w:t>全燒在</w:t>
      </w:r>
      <w:r>
        <w:rPr>
          <w:rFonts w:ascii="華康細明體" w:eastAsia="華康細明體" w:cs="華康細明體" w:hint="eastAsia"/>
          <w:color w:val="auto"/>
        </w:rPr>
        <w:t>壇</w:t>
      </w:r>
      <w:r w:rsidRPr="00BE4EAF">
        <w:rPr>
          <w:rFonts w:ascii="華康細明體" w:eastAsia="華康細明體" w:cs="華康細明體" w:hint="eastAsia"/>
          <w:color w:val="auto"/>
        </w:rPr>
        <w:t>上，表示完全的奉獻，毫無保留</w:t>
      </w:r>
      <w:r>
        <w:rPr>
          <w:rFonts w:ascii="華康細明體" w:eastAsia="華康細明體" w:cs="華康細明體" w:hint="eastAsia"/>
          <w:color w:val="auto"/>
        </w:rPr>
        <w:t>（</w:t>
      </w:r>
      <w:r w:rsidRPr="00BE4EAF">
        <w:rPr>
          <w:rFonts w:ascii="華康細明體" w:eastAsia="華康細明體" w:cs="華康細明體" w:hint="eastAsia"/>
          <w:color w:val="auto"/>
        </w:rPr>
        <w:t>羅十四</w:t>
      </w:r>
      <w:r w:rsidRPr="00BE4EAF">
        <w:rPr>
          <w:rFonts w:ascii="華康細明體" w:eastAsia="華康細明體" w:cs="華康細明體"/>
          <w:color w:val="auto"/>
        </w:rPr>
        <w:t>7</w:t>
      </w:r>
      <w:r>
        <w:rPr>
          <w:rFonts w:ascii="華康細明體" w:eastAsia="華康細明體" w:cs="華康細明體" w:hint="eastAsia"/>
          <w:color w:val="auto"/>
        </w:rPr>
        <w:t>～</w:t>
      </w:r>
      <w:r w:rsidRPr="00BE4EAF">
        <w:rPr>
          <w:rFonts w:ascii="華康細明體" w:eastAsia="華康細明體" w:cs="華康細明體"/>
          <w:color w:val="auto"/>
        </w:rPr>
        <w:t>8</w:t>
      </w:r>
      <w:r>
        <w:rPr>
          <w:rFonts w:ascii="華康細明體" w:eastAsia="華康細明體" w:cs="華康細明體" w:hint="eastAsia"/>
          <w:color w:val="auto"/>
        </w:rPr>
        <w:t>）</w:t>
      </w:r>
      <w:r w:rsidRPr="00BE4EAF">
        <w:rPr>
          <w:rFonts w:ascii="華康細明體" w:eastAsia="華康細明體" w:cs="華康細明體" w:hint="eastAsia"/>
          <w:color w:val="auto"/>
        </w:rPr>
        <w:t>。</w:t>
      </w:r>
    </w:p>
    <w:p w:rsidR="003D13A1" w:rsidRPr="00BE4EAF" w:rsidRDefault="003D13A1" w:rsidP="003D13A1">
      <w:pPr>
        <w:pStyle w:val="Web"/>
        <w:spacing w:before="0" w:beforeAutospacing="0" w:after="0" w:afterAutospacing="0" w:line="400" w:lineRule="exact"/>
        <w:ind w:leftChars="150" w:left="540" w:hangingChars="100" w:hanging="240"/>
        <w:jc w:val="both"/>
        <w:textDirection w:val="tbRlV"/>
        <w:rPr>
          <w:rFonts w:ascii="華康細明體" w:eastAsia="華康細明體" w:cs="華康細明體"/>
          <w:color w:val="auto"/>
        </w:rPr>
      </w:pPr>
      <w:r w:rsidRPr="00BE4EAF">
        <w:rPr>
          <w:rFonts w:ascii="華康細明體" w:eastAsia="華康細明體" w:cs="華康細明體"/>
          <w:color w:val="auto"/>
        </w:rPr>
        <w:t>2.</w:t>
      </w:r>
      <w:r w:rsidRPr="00BE4EAF">
        <w:rPr>
          <w:rFonts w:ascii="華康細明體" w:eastAsia="華康細明體" w:cs="華康細明體" w:hint="eastAsia"/>
          <w:color w:val="auto"/>
        </w:rPr>
        <w:t>素祭</w:t>
      </w:r>
      <w:r>
        <w:rPr>
          <w:rFonts w:ascii="華康細明體" w:eastAsia="華康細明體" w:cs="華康細明體" w:hint="eastAsia"/>
          <w:color w:val="auto"/>
        </w:rPr>
        <w:t>（</w:t>
      </w:r>
      <w:r w:rsidRPr="00BE4EAF">
        <w:rPr>
          <w:rFonts w:ascii="華康細明體" w:eastAsia="華康細明體" w:cs="華康細明體" w:hint="eastAsia"/>
          <w:color w:val="auto"/>
        </w:rPr>
        <w:t>二章</w:t>
      </w:r>
      <w:r>
        <w:rPr>
          <w:rFonts w:ascii="華康細明體" w:eastAsia="華康細明體" w:cs="華康細明體" w:hint="eastAsia"/>
          <w:color w:val="auto"/>
        </w:rPr>
        <w:t>）</w:t>
      </w:r>
    </w:p>
    <w:p w:rsidR="003D13A1" w:rsidRPr="00BE4EAF" w:rsidRDefault="003D13A1" w:rsidP="003D13A1">
      <w:pPr>
        <w:pStyle w:val="Web"/>
        <w:spacing w:before="0" w:beforeAutospacing="0" w:after="0" w:afterAutospacing="0" w:line="400" w:lineRule="exact"/>
        <w:ind w:leftChars="270" w:left="540" w:firstLineChars="200" w:firstLine="480"/>
        <w:jc w:val="both"/>
        <w:textDirection w:val="tbRlV"/>
        <w:rPr>
          <w:rFonts w:ascii="華康細明體" w:eastAsia="華康細明體" w:cs="華康細明體"/>
          <w:color w:val="auto"/>
        </w:rPr>
      </w:pPr>
      <w:r w:rsidRPr="00BE4EAF">
        <w:rPr>
          <w:rFonts w:ascii="華康細明體" w:eastAsia="華康細明體" w:cs="華康細明體" w:hint="eastAsia"/>
          <w:color w:val="auto"/>
        </w:rPr>
        <w:t>素祭是獻</w:t>
      </w:r>
      <w:r>
        <w:rPr>
          <w:rFonts w:ascii="華康細明體" w:eastAsia="華康細明體" w:cs="華康細明體" w:hint="eastAsia"/>
          <w:color w:val="auto"/>
        </w:rPr>
        <w:t>燔</w:t>
      </w:r>
      <w:r w:rsidRPr="00BE4EAF">
        <w:rPr>
          <w:rFonts w:ascii="華康細明體" w:eastAsia="華康細明體" w:cs="華康細明體" w:hint="eastAsia"/>
          <w:color w:val="auto"/>
        </w:rPr>
        <w:t>祭之後，再獻麵餅燒在壇上，作馨香的供物，預表基督完美的品格，並且受苦捨命，為我們生命的糧，我們也當效法基督，追求完全，努力結果，得神悅納</w:t>
      </w:r>
      <w:r>
        <w:rPr>
          <w:rFonts w:ascii="華康細明體" w:eastAsia="華康細明體" w:cs="華康細明體" w:hint="eastAsia"/>
          <w:color w:val="auto"/>
        </w:rPr>
        <w:t>（</w:t>
      </w:r>
      <w:r w:rsidRPr="00BE4EAF">
        <w:rPr>
          <w:rFonts w:ascii="華康細明體" w:eastAsia="華康細明體" w:cs="華康細明體" w:hint="eastAsia"/>
          <w:color w:val="auto"/>
        </w:rPr>
        <w:t>來十三</w:t>
      </w:r>
      <w:r>
        <w:rPr>
          <w:rFonts w:ascii="華康細明體" w:eastAsia="華康細明體" w:cs="華康細明體"/>
          <w:color w:val="auto"/>
        </w:rPr>
        <w:t>15</w:t>
      </w:r>
      <w:r>
        <w:rPr>
          <w:rFonts w:ascii="華康細明體" w:eastAsia="華康細明體" w:cs="華康細明體" w:hint="eastAsia"/>
          <w:color w:val="auto"/>
        </w:rPr>
        <w:t>～</w:t>
      </w:r>
      <w:r>
        <w:rPr>
          <w:rFonts w:ascii="華康細明體" w:eastAsia="華康細明體" w:cs="華康細明體"/>
          <w:color w:val="auto"/>
        </w:rPr>
        <w:t>16</w:t>
      </w:r>
      <w:r>
        <w:rPr>
          <w:rFonts w:ascii="華康細明體" w:eastAsia="華康細明體" w:cs="華康細明體" w:hint="eastAsia"/>
          <w:color w:val="auto"/>
        </w:rPr>
        <w:t>；</w:t>
      </w:r>
      <w:r w:rsidRPr="00BE4EAF">
        <w:rPr>
          <w:rFonts w:ascii="華康細明體" w:eastAsia="華康細明體" w:cs="華康細明體" w:hint="eastAsia"/>
          <w:color w:val="auto"/>
        </w:rPr>
        <w:t>約壹二</w:t>
      </w:r>
      <w:r w:rsidRPr="00BE4EAF">
        <w:rPr>
          <w:rFonts w:ascii="華康細明體" w:eastAsia="華康細明體" w:cs="華康細明體"/>
          <w:color w:val="auto"/>
        </w:rPr>
        <w:t>6</w:t>
      </w:r>
      <w:r>
        <w:rPr>
          <w:rFonts w:ascii="華康細明體" w:eastAsia="華康細明體" w:cs="華康細明體" w:hint="eastAsia"/>
          <w:color w:val="auto"/>
        </w:rPr>
        <w:t>）</w:t>
      </w:r>
      <w:r w:rsidRPr="00BE4EAF">
        <w:rPr>
          <w:rFonts w:ascii="華康細明體" w:eastAsia="華康細明體" w:cs="華康細明體" w:hint="eastAsia"/>
          <w:color w:val="auto"/>
        </w:rPr>
        <w:t>。</w:t>
      </w:r>
    </w:p>
    <w:p w:rsidR="003D13A1" w:rsidRPr="00BE4EAF" w:rsidRDefault="003D13A1" w:rsidP="003D13A1">
      <w:pPr>
        <w:pStyle w:val="Web"/>
        <w:spacing w:before="0" w:beforeAutospacing="0" w:after="0" w:afterAutospacing="0" w:line="400" w:lineRule="exact"/>
        <w:ind w:leftChars="250" w:left="764" w:hangingChars="110" w:hanging="264"/>
        <w:jc w:val="both"/>
        <w:textDirection w:val="tbRlV"/>
        <w:rPr>
          <w:rFonts w:ascii="華康細明體" w:eastAsia="華康細明體" w:cs="華康細明體"/>
          <w:color w:val="auto"/>
        </w:rPr>
      </w:pPr>
      <w:r w:rsidRPr="00BE4EAF">
        <w:rPr>
          <w:rFonts w:ascii="華康細明體" w:eastAsia="華康細明體" w:cs="華康細明體"/>
          <w:color w:val="auto"/>
        </w:rPr>
        <w:t>a.</w:t>
      </w:r>
      <w:r w:rsidRPr="00BE4EAF">
        <w:rPr>
          <w:rFonts w:ascii="華康細明體" w:eastAsia="華康細明體" w:cs="華康細明體" w:hint="eastAsia"/>
          <w:color w:val="auto"/>
        </w:rPr>
        <w:t>祭物：細麵、細麵餅或新穗子</w:t>
      </w:r>
      <w:r>
        <w:rPr>
          <w:rFonts w:ascii="華康細明體" w:eastAsia="華康細明體" w:cs="華康細明體" w:hint="eastAsia"/>
          <w:color w:val="auto"/>
        </w:rPr>
        <w:t>（</w:t>
      </w:r>
      <w:r w:rsidRPr="00BE4EAF">
        <w:rPr>
          <w:rFonts w:ascii="華康細明體" w:eastAsia="華康細明體" w:cs="華康細明體" w:hint="eastAsia"/>
          <w:color w:val="auto"/>
        </w:rPr>
        <w:t>二</w:t>
      </w:r>
      <w:r>
        <w:rPr>
          <w:rFonts w:ascii="華康細明體" w:eastAsia="華康細明體" w:cs="華康細明體"/>
          <w:color w:val="auto"/>
        </w:rPr>
        <w:t>1</w:t>
      </w:r>
      <w:r>
        <w:rPr>
          <w:rFonts w:ascii="華康細明體" w:eastAsia="華康細明體" w:cs="華康細明體" w:hint="eastAsia"/>
          <w:color w:val="auto"/>
        </w:rPr>
        <w:t>～</w:t>
      </w:r>
      <w:r w:rsidRPr="00BE4EAF">
        <w:rPr>
          <w:rFonts w:ascii="華康細明體" w:eastAsia="華康細明體" w:cs="華康細明體"/>
          <w:color w:val="auto"/>
        </w:rPr>
        <w:t>2</w:t>
      </w:r>
      <w:r>
        <w:rPr>
          <w:rFonts w:ascii="華康細明體" w:eastAsia="華康細明體" w:cs="華康細明體" w:hint="eastAsia"/>
          <w:color w:val="auto"/>
        </w:rPr>
        <w:t>、</w:t>
      </w:r>
      <w:r w:rsidRPr="00BE4EAF">
        <w:rPr>
          <w:rFonts w:ascii="華康細明體" w:eastAsia="華康細明體" w:cs="華康細明體"/>
          <w:color w:val="auto"/>
        </w:rPr>
        <w:t>4</w:t>
      </w:r>
      <w:r w:rsidRPr="00BE4EAF">
        <w:rPr>
          <w:rFonts w:ascii="華康細明體" w:eastAsia="華康細明體" w:cs="華康細明體" w:hint="eastAsia"/>
          <w:color w:val="auto"/>
        </w:rPr>
        <w:t>、</w:t>
      </w:r>
      <w:r w:rsidRPr="00BE4EAF">
        <w:rPr>
          <w:rFonts w:ascii="華康細明體" w:eastAsia="華康細明體" w:cs="華康細明體"/>
          <w:color w:val="auto"/>
        </w:rPr>
        <w:t>9</w:t>
      </w:r>
      <w:r>
        <w:rPr>
          <w:rFonts w:ascii="華康細明體" w:eastAsia="華康細明體" w:cs="華康細明體" w:hint="eastAsia"/>
          <w:color w:val="auto"/>
        </w:rPr>
        <w:t>、</w:t>
      </w:r>
      <w:r>
        <w:rPr>
          <w:rFonts w:ascii="華康細明體" w:eastAsia="華康細明體" w:cs="華康細明體"/>
          <w:color w:val="auto"/>
        </w:rPr>
        <w:t>14</w:t>
      </w:r>
      <w:r>
        <w:rPr>
          <w:rFonts w:ascii="華康細明體" w:eastAsia="華康細明體" w:cs="華康細明體" w:hint="eastAsia"/>
          <w:color w:val="auto"/>
        </w:rPr>
        <w:t>～</w:t>
      </w:r>
      <w:r>
        <w:rPr>
          <w:rFonts w:ascii="華康細明體" w:eastAsia="華康細明體" w:cs="華康細明體"/>
          <w:color w:val="auto"/>
        </w:rPr>
        <w:t>16</w:t>
      </w:r>
      <w:r>
        <w:rPr>
          <w:rFonts w:ascii="華康細明體" w:eastAsia="華康細明體" w:cs="華康細明體" w:hint="eastAsia"/>
          <w:color w:val="auto"/>
        </w:rPr>
        <w:t>）</w:t>
      </w:r>
      <w:r w:rsidRPr="00BE4EAF">
        <w:rPr>
          <w:rFonts w:ascii="華康細明體" w:eastAsia="華康細明體" w:cs="華康細明體" w:hint="eastAsia"/>
          <w:color w:val="auto"/>
        </w:rPr>
        <w:t>。</w:t>
      </w:r>
    </w:p>
    <w:p w:rsidR="003D13A1" w:rsidRDefault="003D13A1" w:rsidP="003D13A1">
      <w:pPr>
        <w:pStyle w:val="Web"/>
        <w:spacing w:before="0" w:beforeAutospacing="0" w:after="0" w:afterAutospacing="0" w:line="400" w:lineRule="exact"/>
        <w:ind w:leftChars="250" w:left="764" w:hangingChars="110" w:hanging="264"/>
        <w:jc w:val="both"/>
        <w:textDirection w:val="tbRlV"/>
        <w:rPr>
          <w:rFonts w:ascii="華康細明體" w:eastAsia="華康細明體" w:cs="華康細明體"/>
          <w:color w:val="auto"/>
        </w:rPr>
      </w:pPr>
      <w:r w:rsidRPr="00BE4EAF">
        <w:rPr>
          <w:rFonts w:ascii="華康細明體" w:eastAsia="華康細明體" w:cs="華康細明體"/>
          <w:color w:val="auto"/>
        </w:rPr>
        <w:lastRenderedPageBreak/>
        <w:t>b.</w:t>
      </w:r>
      <w:r w:rsidRPr="00BE4EAF">
        <w:rPr>
          <w:rFonts w:ascii="華康細明體" w:eastAsia="華康細明體" w:cs="華康細明體" w:hint="eastAsia"/>
          <w:color w:val="auto"/>
        </w:rPr>
        <w:t>獻法：必須與</w:t>
      </w:r>
      <w:r>
        <w:rPr>
          <w:rFonts w:ascii="華康細明體" w:eastAsia="華康細明體" w:cs="華康細明體" w:hint="eastAsia"/>
          <w:color w:val="auto"/>
        </w:rPr>
        <w:t>燔</w:t>
      </w:r>
      <w:r w:rsidRPr="00BE4EAF">
        <w:rPr>
          <w:rFonts w:ascii="華康細明體" w:eastAsia="華康細明體" w:cs="華康細明體" w:hint="eastAsia"/>
          <w:color w:val="auto"/>
        </w:rPr>
        <w:t>祭同獻，必須加上</w:t>
      </w:r>
      <w:r>
        <w:rPr>
          <w:rFonts w:ascii="華康細明體" w:eastAsia="華康細明體" w:cs="華康細明體" w:hint="eastAsia"/>
          <w:color w:val="auto"/>
        </w:rPr>
        <w:t>油</w:t>
      </w:r>
      <w:r w:rsidRPr="00BE4EAF">
        <w:rPr>
          <w:rFonts w:ascii="華康細明體" w:eastAsia="華康細明體" w:cs="華康細明體" w:hint="eastAsia"/>
          <w:color w:val="auto"/>
        </w:rPr>
        <w:t>、</w:t>
      </w:r>
      <w:r>
        <w:rPr>
          <w:rFonts w:ascii="華康細明體" w:eastAsia="華康細明體" w:cs="華康細明體" w:hint="eastAsia"/>
          <w:color w:val="auto"/>
        </w:rPr>
        <w:t>鹽</w:t>
      </w:r>
      <w:r w:rsidRPr="00BE4EAF">
        <w:rPr>
          <w:rFonts w:ascii="華康細明體" w:eastAsia="華康細明體" w:cs="華康細明體" w:hint="eastAsia"/>
          <w:color w:val="auto"/>
        </w:rPr>
        <w:t>和乳香</w:t>
      </w:r>
      <w:r>
        <w:rPr>
          <w:rFonts w:ascii="華康細明體" w:eastAsia="華康細明體" w:cs="華康細明體" w:hint="eastAsia"/>
          <w:color w:val="auto"/>
        </w:rPr>
        <w:t>（</w:t>
      </w:r>
      <w:r w:rsidRPr="00BE4EAF">
        <w:rPr>
          <w:rFonts w:ascii="華康細明體" w:eastAsia="華康細明體" w:cs="華康細明體" w:hint="eastAsia"/>
          <w:color w:val="auto"/>
        </w:rPr>
        <w:t>民廿</w:t>
      </w:r>
      <w:r w:rsidRPr="00BE4EAF">
        <w:rPr>
          <w:rFonts w:ascii="華康細明體" w:eastAsia="華康細明體" w:cs="華康細明體"/>
          <w:color w:val="auto"/>
        </w:rPr>
        <w:t>2</w:t>
      </w:r>
      <w:r>
        <w:rPr>
          <w:rFonts w:ascii="華康細明體" w:eastAsia="華康細明體" w:cs="華康細明體" w:hint="eastAsia"/>
          <w:color w:val="auto"/>
        </w:rPr>
        <w:t>，</w:t>
      </w:r>
      <w:r w:rsidRPr="00BE4EAF">
        <w:rPr>
          <w:rFonts w:ascii="華康細明體" w:eastAsia="華康細明體" w:cs="華康細明體" w:hint="eastAsia"/>
          <w:color w:val="auto"/>
        </w:rPr>
        <w:t>廿九</w:t>
      </w:r>
      <w:r w:rsidRPr="00BE4EAF">
        <w:rPr>
          <w:rFonts w:ascii="華康細明體" w:eastAsia="華康細明體" w:cs="華康細明體"/>
          <w:color w:val="auto"/>
        </w:rPr>
        <w:t>2</w:t>
      </w:r>
      <w:r>
        <w:rPr>
          <w:rFonts w:ascii="華康細明體" w:eastAsia="華康細明體" w:cs="華康細明體" w:hint="eastAsia"/>
          <w:color w:val="auto"/>
        </w:rPr>
        <w:t>～</w:t>
      </w:r>
      <w:r w:rsidRPr="00BE4EAF">
        <w:rPr>
          <w:rFonts w:ascii="華康細明體" w:eastAsia="華康細明體" w:cs="華康細明體"/>
          <w:color w:val="auto"/>
        </w:rPr>
        <w:t>6</w:t>
      </w:r>
      <w:r>
        <w:rPr>
          <w:rFonts w:ascii="華康細明體" w:eastAsia="華康細明體" w:cs="華康細明體" w:hint="eastAsia"/>
          <w:color w:val="auto"/>
        </w:rPr>
        <w:t>）</w:t>
      </w:r>
      <w:r w:rsidRPr="00BE4EAF">
        <w:rPr>
          <w:rFonts w:ascii="華康細明體" w:eastAsia="華康細明體" w:cs="華康細明體" w:hint="eastAsia"/>
          <w:color w:val="auto"/>
        </w:rPr>
        <w:t>。</w:t>
      </w:r>
    </w:p>
    <w:p w:rsidR="003D13A1" w:rsidRDefault="003D13A1" w:rsidP="003D13A1">
      <w:pPr>
        <w:pStyle w:val="Web"/>
        <w:spacing w:before="0" w:beforeAutospacing="0" w:after="0" w:afterAutospacing="0" w:line="400" w:lineRule="exact"/>
        <w:ind w:leftChars="250" w:left="764" w:hangingChars="110" w:hanging="264"/>
        <w:jc w:val="both"/>
        <w:textDirection w:val="tbRlV"/>
        <w:rPr>
          <w:rFonts w:ascii="華康細明體" w:eastAsia="華康細明體" w:cs="華康細明體"/>
          <w:color w:val="auto"/>
        </w:rPr>
      </w:pPr>
    </w:p>
    <w:p w:rsidR="003D13A1" w:rsidRDefault="003D13A1" w:rsidP="003D13A1">
      <w:pPr>
        <w:pStyle w:val="Web"/>
        <w:spacing w:before="0" w:beforeAutospacing="0" w:after="0" w:afterAutospacing="0" w:line="400" w:lineRule="exact"/>
        <w:ind w:leftChars="250" w:left="764" w:hangingChars="110" w:hanging="264"/>
        <w:jc w:val="both"/>
        <w:textDirection w:val="tbRlV"/>
        <w:rPr>
          <w:rFonts w:ascii="華康細明體" w:eastAsia="華康細明體" w:cs="華康細明體"/>
          <w:color w:val="auto"/>
        </w:rPr>
      </w:pPr>
    </w:p>
    <w:p w:rsidR="003D13A1" w:rsidRDefault="003D13A1" w:rsidP="003D13A1">
      <w:pPr>
        <w:pStyle w:val="Web"/>
        <w:spacing w:before="0" w:beforeAutospacing="0" w:after="0" w:afterAutospacing="0" w:line="400" w:lineRule="exact"/>
        <w:ind w:leftChars="250" w:left="764" w:hangingChars="110" w:hanging="264"/>
        <w:jc w:val="both"/>
        <w:textDirection w:val="tbRlV"/>
        <w:rPr>
          <w:rFonts w:ascii="華康細明體" w:eastAsia="華康細明體" w:cs="華康細明體"/>
          <w:color w:val="auto"/>
        </w:rPr>
      </w:pPr>
    </w:p>
    <w:p w:rsidR="003D13A1" w:rsidRPr="00BE4EAF" w:rsidRDefault="003D13A1" w:rsidP="003D13A1">
      <w:pPr>
        <w:pStyle w:val="Web"/>
        <w:spacing w:before="0" w:beforeAutospacing="0" w:after="0" w:afterAutospacing="0" w:line="400" w:lineRule="exact"/>
        <w:ind w:leftChars="250" w:left="764" w:hangingChars="110" w:hanging="264"/>
        <w:jc w:val="both"/>
        <w:textDirection w:val="tbRlV"/>
        <w:rPr>
          <w:rFonts w:ascii="華康細明體" w:eastAsia="華康細明體" w:cs="華康細明體"/>
          <w:color w:val="auto"/>
        </w:rPr>
      </w:pPr>
      <w:r w:rsidRPr="00BE4EAF">
        <w:rPr>
          <w:rFonts w:ascii="華康細明體" w:eastAsia="華康細明體" w:cs="華康細明體"/>
          <w:color w:val="auto"/>
        </w:rPr>
        <w:t>c.</w:t>
      </w:r>
      <w:r w:rsidRPr="00BE4EAF">
        <w:rPr>
          <w:rFonts w:ascii="華康細明體" w:eastAsia="華康細明體" w:cs="華康細明體" w:hint="eastAsia"/>
          <w:color w:val="auto"/>
        </w:rPr>
        <w:t>教訓：</w:t>
      </w:r>
    </w:p>
    <w:p w:rsidR="003D13A1" w:rsidRPr="00BE4EAF" w:rsidRDefault="003D13A1" w:rsidP="003D13A1">
      <w:pPr>
        <w:pStyle w:val="Web"/>
        <w:spacing w:before="0" w:beforeAutospacing="0" w:after="0" w:afterAutospacing="0" w:line="400" w:lineRule="exact"/>
        <w:ind w:leftChars="350" w:left="1060" w:hangingChars="150" w:hanging="360"/>
        <w:jc w:val="both"/>
        <w:textDirection w:val="tbRlV"/>
        <w:rPr>
          <w:rFonts w:ascii="華康細明體" w:eastAsia="華康細明體" w:cs="華康細明體"/>
          <w:color w:val="auto"/>
        </w:rPr>
      </w:pPr>
      <w:r>
        <w:rPr>
          <w:rFonts w:ascii="華康細明體" w:eastAsia="華康細明體" w:cs="華康細明體"/>
          <w:color w:val="auto"/>
        </w:rPr>
        <w:t>(1)</w:t>
      </w:r>
      <w:r w:rsidRPr="00BE4EAF">
        <w:rPr>
          <w:rFonts w:ascii="華康細明體" w:eastAsia="華康細明體" w:cs="華康細明體" w:hint="eastAsia"/>
          <w:color w:val="auto"/>
        </w:rPr>
        <w:t>素祭的祭物均以麥子作成，此麥子</w:t>
      </w:r>
      <w:r>
        <w:rPr>
          <w:rFonts w:ascii="華康細明體" w:eastAsia="華康細明體" w:cs="華康細明體" w:hint="eastAsia"/>
          <w:color w:val="auto"/>
        </w:rPr>
        <w:t>即</w:t>
      </w:r>
      <w:r w:rsidRPr="00BE4EAF">
        <w:rPr>
          <w:rFonts w:ascii="華康細明體" w:eastAsia="華康細明體" w:cs="華康細明體" w:hint="eastAsia"/>
          <w:color w:val="auto"/>
        </w:rPr>
        <w:t>基督，也指信徒</w:t>
      </w:r>
      <w:r>
        <w:rPr>
          <w:rFonts w:ascii="華康細明體" w:eastAsia="華康細明體" w:cs="華康細明體" w:hint="eastAsia"/>
          <w:color w:val="auto"/>
        </w:rPr>
        <w:t>（</w:t>
      </w:r>
      <w:r w:rsidRPr="00BE4EAF">
        <w:rPr>
          <w:rFonts w:ascii="華康細明體" w:eastAsia="華康細明體" w:cs="華康細明體" w:hint="eastAsia"/>
          <w:color w:val="auto"/>
        </w:rPr>
        <w:t>約十二</w:t>
      </w:r>
      <w:r>
        <w:rPr>
          <w:rFonts w:ascii="華康細明體" w:eastAsia="華康細明體" w:cs="華康細明體"/>
          <w:color w:val="auto"/>
        </w:rPr>
        <w:t>24</w:t>
      </w:r>
      <w:r w:rsidRPr="00BE4EAF">
        <w:rPr>
          <w:rFonts w:ascii="華康細明體" w:eastAsia="華康細明體" w:cs="華康細明體" w:hint="eastAsia"/>
          <w:color w:val="auto"/>
        </w:rPr>
        <w:t>；太十三</w:t>
      </w:r>
      <w:r>
        <w:rPr>
          <w:rFonts w:ascii="華康細明體" w:eastAsia="華康細明體" w:cs="華康細明體"/>
          <w:color w:val="auto"/>
        </w:rPr>
        <w:t>30</w:t>
      </w:r>
      <w:r>
        <w:rPr>
          <w:rFonts w:ascii="華康細明體" w:eastAsia="華康細明體" w:cs="華康細明體" w:hint="eastAsia"/>
          <w:color w:val="auto"/>
        </w:rPr>
        <w:t>）</w:t>
      </w:r>
      <w:r w:rsidRPr="00BE4EAF">
        <w:rPr>
          <w:rFonts w:ascii="華康細明體" w:eastAsia="華康細明體" w:cs="華康細明體" w:hint="eastAsia"/>
          <w:color w:val="auto"/>
        </w:rPr>
        <w:t>。要用</w:t>
      </w:r>
      <w:r>
        <w:rPr>
          <w:rFonts w:ascii="華康細明體" w:eastAsia="華康細明體" w:cs="華康細明體" w:hint="eastAsia"/>
          <w:color w:val="auto"/>
        </w:rPr>
        <w:t>白</w:t>
      </w:r>
      <w:r w:rsidRPr="00BE4EAF">
        <w:rPr>
          <w:rFonts w:ascii="華康細明體" w:eastAsia="華康細明體" w:cs="華康細明體" w:hint="eastAsia"/>
          <w:color w:val="auto"/>
        </w:rPr>
        <w:t>細麵，表示基督的聖潔，信徒也當成為聖潔的細麵</w:t>
      </w:r>
      <w:r>
        <w:rPr>
          <w:rFonts w:ascii="華康細明體" w:eastAsia="華康細明體" w:cs="華康細明體" w:hint="eastAsia"/>
          <w:color w:val="auto"/>
        </w:rPr>
        <w:t>（</w:t>
      </w:r>
      <w:r w:rsidRPr="00BE4EAF">
        <w:rPr>
          <w:rFonts w:ascii="華康細明體" w:eastAsia="華康細明體" w:cs="華康細明體" w:hint="eastAsia"/>
          <w:color w:val="auto"/>
        </w:rPr>
        <w:t>林前五</w:t>
      </w:r>
      <w:r w:rsidRPr="00BE4EAF">
        <w:rPr>
          <w:rFonts w:ascii="華康細明體" w:eastAsia="華康細明體" w:cs="華康細明體"/>
          <w:color w:val="auto"/>
        </w:rPr>
        <w:t>7</w:t>
      </w:r>
      <w:r>
        <w:rPr>
          <w:rFonts w:ascii="華康細明體" w:eastAsia="華康細明體" w:cs="華康細明體" w:hint="eastAsia"/>
          <w:color w:val="auto"/>
        </w:rPr>
        <w:t>）</w:t>
      </w:r>
      <w:r w:rsidRPr="00BE4EAF">
        <w:rPr>
          <w:rFonts w:ascii="華康細明體" w:eastAsia="華康細明體" w:cs="華康細明體" w:hint="eastAsia"/>
          <w:color w:val="auto"/>
        </w:rPr>
        <w:t>。</w:t>
      </w:r>
    </w:p>
    <w:p w:rsidR="003D13A1" w:rsidRPr="00BE4EAF" w:rsidRDefault="003D13A1" w:rsidP="003D13A1">
      <w:pPr>
        <w:pStyle w:val="Web"/>
        <w:spacing w:before="0" w:beforeAutospacing="0" w:after="0" w:afterAutospacing="0" w:line="400" w:lineRule="exact"/>
        <w:ind w:leftChars="350" w:left="1060" w:hangingChars="150" w:hanging="360"/>
        <w:jc w:val="both"/>
        <w:textDirection w:val="tbRlV"/>
        <w:rPr>
          <w:rFonts w:ascii="華康細明體" w:eastAsia="華康細明體" w:cs="華康細明體"/>
          <w:color w:val="auto"/>
        </w:rPr>
      </w:pPr>
      <w:r>
        <w:rPr>
          <w:rFonts w:ascii="華康細明體" w:eastAsia="華康細明體" w:cs="華康細明體"/>
          <w:color w:val="auto"/>
        </w:rPr>
        <w:t>(2)</w:t>
      </w:r>
      <w:r w:rsidRPr="00BE4EAF">
        <w:rPr>
          <w:rFonts w:ascii="華康細明體" w:eastAsia="華康細明體" w:cs="華康細明體" w:hint="eastAsia"/>
          <w:color w:val="auto"/>
        </w:rPr>
        <w:t>麥子要磨成粉，做成餅的過程，象徵基督要成為生命的糧，捨棄榮耀、受盡凌</w:t>
      </w:r>
      <w:r>
        <w:rPr>
          <w:rFonts w:ascii="華康細明體" w:eastAsia="華康細明體" w:cs="華康細明體" w:hint="eastAsia"/>
          <w:color w:val="auto"/>
        </w:rPr>
        <w:t>辱</w:t>
      </w:r>
      <w:r w:rsidRPr="00BE4EAF">
        <w:rPr>
          <w:rFonts w:ascii="華康細明體" w:eastAsia="華康細明體" w:cs="華康細明體" w:hint="eastAsia"/>
          <w:color w:val="auto"/>
        </w:rPr>
        <w:t>、百般磨煉、十架煎熬等</w:t>
      </w:r>
      <w:r>
        <w:rPr>
          <w:rFonts w:ascii="華康細明體" w:eastAsia="華康細明體" w:cs="華康細明體" w:hint="eastAsia"/>
          <w:color w:val="auto"/>
        </w:rPr>
        <w:t>（</w:t>
      </w:r>
      <w:r w:rsidRPr="00BE4EAF">
        <w:rPr>
          <w:rFonts w:ascii="華康細明體" w:eastAsia="華康細明體" w:cs="華康細明體" w:hint="eastAsia"/>
          <w:color w:val="auto"/>
        </w:rPr>
        <w:t>約六</w:t>
      </w:r>
      <w:r>
        <w:rPr>
          <w:rFonts w:ascii="華康細明體" w:eastAsia="華康細明體" w:cs="華康細明體"/>
          <w:color w:val="auto"/>
        </w:rPr>
        <w:t>48</w:t>
      </w:r>
      <w:r>
        <w:rPr>
          <w:rFonts w:ascii="華康細明體" w:eastAsia="華康細明體" w:cs="華康細明體" w:hint="eastAsia"/>
          <w:color w:val="auto"/>
        </w:rPr>
        <w:t>～</w:t>
      </w:r>
      <w:r>
        <w:rPr>
          <w:rFonts w:ascii="華康細明體" w:eastAsia="華康細明體" w:cs="華康細明體"/>
          <w:color w:val="auto"/>
        </w:rPr>
        <w:t>51</w:t>
      </w:r>
      <w:r>
        <w:rPr>
          <w:rFonts w:ascii="華康細明體" w:eastAsia="華康細明體" w:cs="華康細明體" w:hint="eastAsia"/>
          <w:color w:val="auto"/>
        </w:rPr>
        <w:t>）</w:t>
      </w:r>
      <w:r w:rsidRPr="00BE4EAF">
        <w:rPr>
          <w:rFonts w:ascii="華康細明體" w:eastAsia="華康細明體" w:cs="華康細明體" w:hint="eastAsia"/>
          <w:color w:val="auto"/>
        </w:rPr>
        <w:t>。信徒亦當犧牲小我、同心一意、任勞任怨。</w:t>
      </w:r>
    </w:p>
    <w:p w:rsidR="003D13A1" w:rsidRPr="00BE4EAF" w:rsidRDefault="003D13A1" w:rsidP="003D13A1">
      <w:pPr>
        <w:pStyle w:val="Web"/>
        <w:spacing w:before="0" w:beforeAutospacing="0" w:after="0" w:afterAutospacing="0" w:line="400" w:lineRule="exact"/>
        <w:ind w:leftChars="350" w:left="1060" w:hangingChars="150" w:hanging="360"/>
        <w:jc w:val="both"/>
        <w:textDirection w:val="tbRlV"/>
        <w:rPr>
          <w:rFonts w:ascii="華康細明體" w:eastAsia="華康細明體" w:cs="華康細明體"/>
          <w:color w:val="auto"/>
        </w:rPr>
      </w:pPr>
      <w:r>
        <w:rPr>
          <w:rFonts w:ascii="華康細明體" w:eastAsia="華康細明體" w:cs="華康細明體"/>
          <w:color w:val="auto"/>
        </w:rPr>
        <w:t>(3)</w:t>
      </w:r>
      <w:r w:rsidRPr="00BE4EAF">
        <w:rPr>
          <w:rFonts w:ascii="華康細明體" w:eastAsia="華康細明體" w:cs="華康細明體" w:hint="eastAsia"/>
          <w:color w:val="auto"/>
        </w:rPr>
        <w:t>要澆油，表示基督所受的聖靈是無所限量的；信徒也要被聖靈澆灌，才能成聖</w:t>
      </w:r>
      <w:r>
        <w:rPr>
          <w:rFonts w:ascii="華康細明體" w:eastAsia="華康細明體" w:cs="華康細明體" w:hint="eastAsia"/>
          <w:color w:val="auto"/>
        </w:rPr>
        <w:t>（</w:t>
      </w:r>
      <w:r w:rsidRPr="00BE4EAF">
        <w:rPr>
          <w:rFonts w:ascii="華康細明體" w:eastAsia="華康細明體" w:cs="華康細明體" w:hint="eastAsia"/>
          <w:color w:val="auto"/>
        </w:rPr>
        <w:t>路四</w:t>
      </w:r>
      <w:r>
        <w:rPr>
          <w:rFonts w:ascii="華康細明體" w:eastAsia="華康細明體" w:cs="華康細明體"/>
          <w:color w:val="auto"/>
        </w:rPr>
        <w:t>18</w:t>
      </w:r>
      <w:r w:rsidRPr="00BE4EAF">
        <w:rPr>
          <w:rFonts w:ascii="華康細明體" w:eastAsia="華康細明體" w:cs="華康細明體" w:hint="eastAsia"/>
          <w:color w:val="auto"/>
        </w:rPr>
        <w:t>；來九</w:t>
      </w:r>
      <w:r>
        <w:rPr>
          <w:rFonts w:ascii="華康細明體" w:eastAsia="華康細明體" w:cs="華康細明體"/>
          <w:color w:val="auto"/>
        </w:rPr>
        <w:t>14</w:t>
      </w:r>
      <w:r w:rsidRPr="00BE4EAF">
        <w:rPr>
          <w:rFonts w:ascii="華康細明體" w:eastAsia="華康細明體" w:cs="華康細明體" w:hint="eastAsia"/>
          <w:color w:val="auto"/>
        </w:rPr>
        <w:t>；羅十五</w:t>
      </w:r>
      <w:r>
        <w:rPr>
          <w:rFonts w:ascii="華康細明體" w:eastAsia="華康細明體" w:cs="華康細明體"/>
          <w:color w:val="auto"/>
        </w:rPr>
        <w:t>16</w:t>
      </w:r>
      <w:r w:rsidRPr="00BE4EAF">
        <w:rPr>
          <w:rFonts w:ascii="華康細明體" w:eastAsia="華康細明體" w:cs="華康細明體" w:hint="eastAsia"/>
          <w:color w:val="auto"/>
        </w:rPr>
        <w:t>；帖後二</w:t>
      </w:r>
      <w:r>
        <w:rPr>
          <w:rFonts w:ascii="華康細明體" w:eastAsia="華康細明體" w:cs="華康細明體"/>
          <w:color w:val="auto"/>
        </w:rPr>
        <w:t>13</w:t>
      </w:r>
      <w:r>
        <w:rPr>
          <w:rFonts w:ascii="華康細明體" w:eastAsia="華康細明體" w:cs="華康細明體" w:hint="eastAsia"/>
          <w:color w:val="auto"/>
        </w:rPr>
        <w:t>）</w:t>
      </w:r>
      <w:r w:rsidRPr="00BE4EAF">
        <w:rPr>
          <w:rFonts w:ascii="華康細明體" w:eastAsia="華康細明體" w:cs="華康細明體" w:hint="eastAsia"/>
          <w:color w:val="auto"/>
        </w:rPr>
        <w:t>。</w:t>
      </w:r>
    </w:p>
    <w:p w:rsidR="003D13A1" w:rsidRPr="00BE4EAF" w:rsidRDefault="003D13A1" w:rsidP="003D13A1">
      <w:pPr>
        <w:pStyle w:val="Web"/>
        <w:spacing w:before="0" w:beforeAutospacing="0" w:after="0" w:afterAutospacing="0" w:line="400" w:lineRule="exact"/>
        <w:ind w:leftChars="350" w:left="1060" w:hangingChars="150" w:hanging="360"/>
        <w:jc w:val="both"/>
        <w:textDirection w:val="tbRlV"/>
        <w:rPr>
          <w:rFonts w:ascii="華康細明體" w:eastAsia="華康細明體" w:cs="華康細明體"/>
          <w:color w:val="auto"/>
        </w:rPr>
      </w:pPr>
      <w:r>
        <w:rPr>
          <w:rFonts w:ascii="華康細明體" w:eastAsia="華康細明體" w:cs="華康細明體"/>
          <w:color w:val="auto"/>
        </w:rPr>
        <w:t>(4)</w:t>
      </w:r>
      <w:r w:rsidRPr="00BE4EAF">
        <w:rPr>
          <w:rFonts w:ascii="華康細明體" w:eastAsia="華康細明體" w:cs="華康細明體" w:hint="eastAsia"/>
          <w:color w:val="auto"/>
        </w:rPr>
        <w:t>加上乳香，表示基督完美品德所發出的馨香之氣，信徒也要發出香</w:t>
      </w:r>
      <w:r>
        <w:rPr>
          <w:rFonts w:ascii="華康細明體" w:eastAsia="華康細明體" w:cs="華康細明體" w:hint="eastAsia"/>
          <w:color w:val="auto"/>
        </w:rPr>
        <w:t>氣</w:t>
      </w:r>
      <w:r w:rsidRPr="00BE4EAF">
        <w:rPr>
          <w:rFonts w:ascii="華康細明體" w:eastAsia="華康細明體" w:cs="華康細明體" w:hint="eastAsia"/>
          <w:color w:val="auto"/>
        </w:rPr>
        <w:t>。</w:t>
      </w:r>
    </w:p>
    <w:p w:rsidR="003D13A1" w:rsidRPr="00BE4EAF" w:rsidRDefault="003D13A1" w:rsidP="003D13A1">
      <w:pPr>
        <w:pStyle w:val="Web"/>
        <w:spacing w:before="0" w:beforeAutospacing="0" w:after="0" w:afterAutospacing="0" w:line="400" w:lineRule="exact"/>
        <w:ind w:leftChars="350" w:left="1060" w:hangingChars="150" w:hanging="360"/>
        <w:jc w:val="both"/>
        <w:textDirection w:val="tbRlV"/>
        <w:rPr>
          <w:rFonts w:ascii="華康細明體" w:eastAsia="華康細明體" w:cs="華康細明體"/>
          <w:color w:val="auto"/>
        </w:rPr>
      </w:pPr>
      <w:r>
        <w:rPr>
          <w:rFonts w:ascii="華康細明體" w:eastAsia="華康細明體" w:cs="華康細明體"/>
          <w:color w:val="auto"/>
        </w:rPr>
        <w:t>(5)</w:t>
      </w:r>
      <w:r w:rsidRPr="00BE4EAF">
        <w:rPr>
          <w:rFonts w:ascii="華康細明體" w:eastAsia="華康細明體" w:cs="華康細明體" w:hint="eastAsia"/>
          <w:color w:val="auto"/>
        </w:rPr>
        <w:t>用</w:t>
      </w:r>
      <w:r>
        <w:rPr>
          <w:rFonts w:ascii="華康細明體" w:eastAsia="華康細明體" w:cs="華康細明體" w:hint="eastAsia"/>
          <w:color w:val="auto"/>
        </w:rPr>
        <w:t>鹽</w:t>
      </w:r>
      <w:r w:rsidRPr="00BE4EAF">
        <w:rPr>
          <w:rFonts w:ascii="華康細明體" w:eastAsia="華康細明體" w:cs="華康細明體" w:hint="eastAsia"/>
          <w:color w:val="auto"/>
        </w:rPr>
        <w:t>調和，表示基督偉大的感化力與祂的柔和所帶給人的安祥；信徒也要如</w:t>
      </w:r>
      <w:r>
        <w:rPr>
          <w:rFonts w:ascii="華康細明體" w:eastAsia="華康細明體" w:cs="華康細明體" w:hint="eastAsia"/>
          <w:color w:val="auto"/>
        </w:rPr>
        <w:t>鹽</w:t>
      </w:r>
      <w:r w:rsidRPr="00BE4EAF">
        <w:rPr>
          <w:rFonts w:ascii="華康細明體" w:eastAsia="華康細明體" w:cs="華康細明體" w:hint="eastAsia"/>
          <w:color w:val="auto"/>
        </w:rPr>
        <w:t>有防腐、調和的作用</w:t>
      </w:r>
      <w:r>
        <w:rPr>
          <w:rFonts w:ascii="華康細明體" w:eastAsia="華康細明體" w:cs="華康細明體" w:hint="eastAsia"/>
          <w:color w:val="auto"/>
        </w:rPr>
        <w:t>（</w:t>
      </w:r>
      <w:r w:rsidRPr="00BE4EAF">
        <w:rPr>
          <w:rFonts w:ascii="華康細明體" w:eastAsia="華康細明體" w:cs="華康細明體" w:hint="eastAsia"/>
          <w:color w:val="auto"/>
        </w:rPr>
        <w:t>太十</w:t>
      </w:r>
      <w:r>
        <w:rPr>
          <w:rFonts w:ascii="華康細明體" w:eastAsia="華康細明體" w:cs="華康細明體" w:hint="eastAsia"/>
          <w:color w:val="auto"/>
        </w:rPr>
        <w:t>一</w:t>
      </w:r>
      <w:r>
        <w:rPr>
          <w:rFonts w:ascii="華康細明體" w:eastAsia="華康細明體" w:cs="華康細明體"/>
          <w:color w:val="auto"/>
        </w:rPr>
        <w:t>29</w:t>
      </w:r>
      <w:r>
        <w:rPr>
          <w:rFonts w:ascii="華康細明體" w:eastAsia="華康細明體" w:cs="華康細明體" w:hint="eastAsia"/>
          <w:color w:val="auto"/>
        </w:rPr>
        <w:t>，</w:t>
      </w:r>
      <w:r w:rsidRPr="00BE4EAF">
        <w:rPr>
          <w:rFonts w:ascii="華康細明體" w:eastAsia="華康細明體" w:cs="華康細明體" w:hint="eastAsia"/>
          <w:color w:val="auto"/>
        </w:rPr>
        <w:t>五</w:t>
      </w:r>
      <w:r>
        <w:rPr>
          <w:rFonts w:ascii="華康細明體" w:eastAsia="華康細明體" w:cs="華康細明體"/>
          <w:color w:val="auto"/>
        </w:rPr>
        <w:t>13</w:t>
      </w:r>
      <w:r w:rsidRPr="00BE4EAF">
        <w:rPr>
          <w:rFonts w:ascii="華康細明體" w:eastAsia="華康細明體" w:cs="華康細明體" w:hint="eastAsia"/>
          <w:color w:val="auto"/>
        </w:rPr>
        <w:t>；可九</w:t>
      </w:r>
      <w:r>
        <w:rPr>
          <w:rFonts w:ascii="華康細明體" w:eastAsia="華康細明體" w:cs="華康細明體"/>
          <w:color w:val="auto"/>
        </w:rPr>
        <w:t>50</w:t>
      </w:r>
      <w:r>
        <w:rPr>
          <w:rFonts w:ascii="華康細明體" w:eastAsia="華康細明體" w:cs="華康細明體" w:hint="eastAsia"/>
          <w:color w:val="auto"/>
        </w:rPr>
        <w:t>）</w:t>
      </w:r>
      <w:r w:rsidRPr="00BE4EAF">
        <w:rPr>
          <w:rFonts w:ascii="華康細明體" w:eastAsia="華康細明體" w:cs="華康細明體" w:hint="eastAsia"/>
          <w:color w:val="auto"/>
        </w:rPr>
        <w:t>。</w:t>
      </w:r>
    </w:p>
    <w:p w:rsidR="003D13A1" w:rsidRPr="00BE4EAF" w:rsidRDefault="003D13A1" w:rsidP="003D13A1">
      <w:pPr>
        <w:pStyle w:val="Web"/>
        <w:spacing w:before="0" w:beforeAutospacing="0" w:after="0" w:afterAutospacing="0" w:line="400" w:lineRule="exact"/>
        <w:ind w:leftChars="350" w:left="1060" w:hangingChars="150" w:hanging="360"/>
        <w:jc w:val="both"/>
        <w:textDirection w:val="tbRlV"/>
        <w:rPr>
          <w:rFonts w:ascii="華康細明體" w:eastAsia="華康細明體" w:cs="華康細明體"/>
          <w:color w:val="auto"/>
        </w:rPr>
      </w:pPr>
      <w:r>
        <w:rPr>
          <w:rFonts w:ascii="華康細明體" w:eastAsia="華康細明體" w:cs="華康細明體"/>
          <w:color w:val="auto"/>
        </w:rPr>
        <w:t>(6)</w:t>
      </w:r>
      <w:r w:rsidRPr="00BE4EAF">
        <w:rPr>
          <w:rFonts w:ascii="華康細明體" w:eastAsia="華康細明體" w:cs="華康細明體" w:hint="eastAsia"/>
          <w:color w:val="auto"/>
        </w:rPr>
        <w:t>不可加酵，表示基督的聖潔完全，信徒也當除去一切的舊酵</w:t>
      </w:r>
      <w:r>
        <w:rPr>
          <w:rFonts w:ascii="華康細明體" w:eastAsia="華康細明體" w:cs="華康細明體" w:hint="eastAsia"/>
          <w:color w:val="auto"/>
        </w:rPr>
        <w:t>（</w:t>
      </w:r>
      <w:r w:rsidRPr="00BE4EAF">
        <w:rPr>
          <w:rFonts w:ascii="華康細明體" w:eastAsia="華康細明體" w:cs="華康細明體" w:hint="eastAsia"/>
          <w:color w:val="auto"/>
        </w:rPr>
        <w:t>邪惡、虛假、異端</w:t>
      </w:r>
      <w:r>
        <w:rPr>
          <w:rFonts w:ascii="華康細明體" w:eastAsia="華康細明體" w:cs="華康細明體" w:hint="eastAsia"/>
          <w:color w:val="auto"/>
        </w:rPr>
        <w:t>）</w:t>
      </w:r>
      <w:r w:rsidRPr="00BE4EAF">
        <w:rPr>
          <w:rFonts w:ascii="華康細明體" w:eastAsia="華康細明體" w:cs="華康細明體" w:hint="eastAsia"/>
          <w:color w:val="auto"/>
        </w:rPr>
        <w:t>，成為聖潔</w:t>
      </w:r>
      <w:r>
        <w:rPr>
          <w:rFonts w:ascii="華康細明體" w:eastAsia="華康細明體" w:cs="華康細明體" w:hint="eastAsia"/>
          <w:color w:val="auto"/>
        </w:rPr>
        <w:t>（</w:t>
      </w:r>
      <w:r w:rsidRPr="00BE4EAF">
        <w:rPr>
          <w:rFonts w:ascii="華康細明體" w:eastAsia="華康細明體" w:cs="華康細明體" w:hint="eastAsia"/>
          <w:color w:val="auto"/>
        </w:rPr>
        <w:t>約十四</w:t>
      </w:r>
      <w:r>
        <w:rPr>
          <w:rFonts w:ascii="華康細明體" w:eastAsia="華康細明體" w:cs="華康細明體"/>
          <w:color w:val="auto"/>
        </w:rPr>
        <w:t>30</w:t>
      </w:r>
      <w:r w:rsidRPr="00BE4EAF">
        <w:rPr>
          <w:rFonts w:ascii="華康細明體" w:eastAsia="華康細明體" w:cs="華康細明體" w:hint="eastAsia"/>
          <w:color w:val="auto"/>
        </w:rPr>
        <w:t>；弗四</w:t>
      </w:r>
      <w:r>
        <w:rPr>
          <w:rFonts w:ascii="華康細明體" w:eastAsia="華康細明體" w:cs="華康細明體"/>
          <w:color w:val="auto"/>
        </w:rPr>
        <w:t>31</w:t>
      </w:r>
      <w:r>
        <w:rPr>
          <w:rFonts w:ascii="華康細明體" w:eastAsia="華康細明體" w:cs="華康細明體" w:hint="eastAsia"/>
          <w:color w:val="auto"/>
        </w:rPr>
        <w:t>）</w:t>
      </w:r>
      <w:r w:rsidRPr="00BE4EAF">
        <w:rPr>
          <w:rFonts w:ascii="華康細明體" w:eastAsia="華康細明體" w:cs="華康細明體" w:hint="eastAsia"/>
          <w:color w:val="auto"/>
        </w:rPr>
        <w:t>。</w:t>
      </w:r>
    </w:p>
    <w:p w:rsidR="003D13A1" w:rsidRPr="00BE4EAF" w:rsidRDefault="003D13A1" w:rsidP="003D13A1">
      <w:pPr>
        <w:pStyle w:val="Web"/>
        <w:spacing w:before="0" w:beforeAutospacing="0" w:after="0" w:afterAutospacing="0" w:line="400" w:lineRule="exact"/>
        <w:ind w:leftChars="350" w:left="1060" w:hangingChars="150" w:hanging="360"/>
        <w:jc w:val="both"/>
        <w:textDirection w:val="tbRlV"/>
        <w:rPr>
          <w:rFonts w:ascii="華康細明體" w:eastAsia="華康細明體" w:cs="華康細明體"/>
          <w:color w:val="auto"/>
        </w:rPr>
      </w:pPr>
      <w:r>
        <w:rPr>
          <w:rFonts w:ascii="華康細明體" w:eastAsia="華康細明體" w:cs="華康細明體"/>
          <w:color w:val="auto"/>
        </w:rPr>
        <w:t>(7)</w:t>
      </w:r>
      <w:r w:rsidRPr="00BE4EAF">
        <w:rPr>
          <w:rFonts w:ascii="華康細明體" w:eastAsia="華康細明體" w:cs="華康細明體" w:hint="eastAsia"/>
          <w:color w:val="auto"/>
        </w:rPr>
        <w:t>不可用蜜，表示基督的一生「常經憂患，多受痛苦」</w:t>
      </w:r>
      <w:r>
        <w:rPr>
          <w:rFonts w:ascii="華康細明體" w:eastAsia="華康細明體" w:cs="華康細明體" w:hint="eastAsia"/>
          <w:color w:val="auto"/>
        </w:rPr>
        <w:t>。</w:t>
      </w:r>
      <w:r w:rsidRPr="00BE4EAF">
        <w:rPr>
          <w:rFonts w:ascii="華康細明體" w:eastAsia="華康細明體" w:cs="華康細明體" w:hint="eastAsia"/>
          <w:color w:val="auto"/>
        </w:rPr>
        <w:t>信徒亦當有受苦的心志，不貪世間的享樂</w:t>
      </w:r>
      <w:r>
        <w:rPr>
          <w:rFonts w:ascii="華康細明體" w:eastAsia="華康細明體" w:cs="華康細明體" w:hint="eastAsia"/>
          <w:color w:val="auto"/>
        </w:rPr>
        <w:t>（</w:t>
      </w:r>
      <w:r w:rsidRPr="00BE4EAF">
        <w:rPr>
          <w:rFonts w:ascii="華康細明體" w:eastAsia="華康細明體" w:cs="華康細明體" w:hint="eastAsia"/>
          <w:color w:val="auto"/>
        </w:rPr>
        <w:t>彼前四</w:t>
      </w:r>
      <w:r w:rsidRPr="00BE4EAF">
        <w:rPr>
          <w:rFonts w:ascii="華康細明體" w:eastAsia="華康細明體" w:cs="華康細明體"/>
          <w:color w:val="auto"/>
        </w:rPr>
        <w:t>1</w:t>
      </w:r>
      <w:r>
        <w:rPr>
          <w:rFonts w:ascii="華康細明體" w:eastAsia="華康細明體" w:cs="華康細明體" w:hint="eastAsia"/>
          <w:color w:val="auto"/>
        </w:rPr>
        <w:t>～</w:t>
      </w:r>
      <w:r w:rsidRPr="00BE4EAF">
        <w:rPr>
          <w:rFonts w:ascii="華康細明體" w:eastAsia="華康細明體" w:cs="華康細明體"/>
          <w:color w:val="auto"/>
        </w:rPr>
        <w:t>3</w:t>
      </w:r>
      <w:r w:rsidRPr="00BE4EAF">
        <w:rPr>
          <w:rFonts w:ascii="華康細明體" w:eastAsia="華康細明體" w:cs="華康細明體" w:hint="eastAsia"/>
          <w:color w:val="auto"/>
        </w:rPr>
        <w:t>；來十</w:t>
      </w:r>
      <w:r>
        <w:rPr>
          <w:rFonts w:ascii="華康細明體" w:eastAsia="華康細明體" w:cs="華康細明體" w:hint="eastAsia"/>
          <w:color w:val="auto"/>
        </w:rPr>
        <w:t>一</w:t>
      </w:r>
      <w:r>
        <w:rPr>
          <w:rFonts w:ascii="華康細明體" w:eastAsia="華康細明體" w:cs="華康細明體"/>
          <w:color w:val="auto"/>
        </w:rPr>
        <w:t>24</w:t>
      </w:r>
      <w:r>
        <w:rPr>
          <w:rFonts w:ascii="華康細明體" w:eastAsia="華康細明體" w:cs="華康細明體" w:hint="eastAsia"/>
          <w:color w:val="auto"/>
        </w:rPr>
        <w:t>～</w:t>
      </w:r>
      <w:r>
        <w:rPr>
          <w:rFonts w:ascii="華康細明體" w:eastAsia="華康細明體" w:cs="華康細明體"/>
          <w:color w:val="auto"/>
        </w:rPr>
        <w:t>26</w:t>
      </w:r>
      <w:r>
        <w:rPr>
          <w:rFonts w:ascii="華康細明體" w:eastAsia="華康細明體" w:cs="華康細明體" w:hint="eastAsia"/>
          <w:color w:val="auto"/>
        </w:rPr>
        <w:t>）</w:t>
      </w:r>
      <w:r w:rsidRPr="00BE4EAF">
        <w:rPr>
          <w:rFonts w:ascii="華康細明體" w:eastAsia="華康細明體" w:cs="華康細明體" w:hint="eastAsia"/>
          <w:color w:val="auto"/>
        </w:rPr>
        <w:t>。</w:t>
      </w:r>
    </w:p>
    <w:p w:rsidR="003D13A1" w:rsidRPr="00BE4EAF" w:rsidRDefault="003D13A1" w:rsidP="003D13A1">
      <w:pPr>
        <w:pStyle w:val="Web"/>
        <w:spacing w:before="0" w:beforeAutospacing="0" w:after="0" w:afterAutospacing="0" w:line="400" w:lineRule="exact"/>
        <w:ind w:leftChars="150" w:left="540" w:hangingChars="100" w:hanging="240"/>
        <w:jc w:val="both"/>
        <w:textDirection w:val="tbRlV"/>
        <w:rPr>
          <w:rFonts w:ascii="華康細明體" w:eastAsia="華康細明體" w:cs="華康細明體"/>
          <w:color w:val="auto"/>
        </w:rPr>
      </w:pPr>
      <w:r w:rsidRPr="00BE4EAF">
        <w:rPr>
          <w:rFonts w:ascii="華康細明體" w:eastAsia="華康細明體" w:cs="華康細明體"/>
          <w:color w:val="auto"/>
        </w:rPr>
        <w:t>3.</w:t>
      </w:r>
      <w:r>
        <w:rPr>
          <w:rFonts w:ascii="華康細明體" w:eastAsia="華康細明體" w:cs="華康細明體" w:hint="eastAsia"/>
          <w:color w:val="auto"/>
        </w:rPr>
        <w:t>平</w:t>
      </w:r>
      <w:r w:rsidRPr="00BE4EAF">
        <w:rPr>
          <w:rFonts w:ascii="華康細明體" w:eastAsia="華康細明體" w:cs="華康細明體" w:hint="eastAsia"/>
          <w:color w:val="auto"/>
        </w:rPr>
        <w:t>安祭</w:t>
      </w:r>
      <w:r>
        <w:rPr>
          <w:rFonts w:ascii="華康細明體" w:eastAsia="華康細明體" w:cs="華康細明體" w:hint="eastAsia"/>
          <w:color w:val="auto"/>
        </w:rPr>
        <w:t>（</w:t>
      </w:r>
      <w:r w:rsidRPr="00BE4EAF">
        <w:rPr>
          <w:rFonts w:ascii="華康細明體" w:eastAsia="華康細明體" w:cs="華康細明體" w:hint="eastAsia"/>
          <w:color w:val="auto"/>
        </w:rPr>
        <w:t>三、七章</w:t>
      </w:r>
      <w:r>
        <w:rPr>
          <w:rFonts w:ascii="華康細明體" w:eastAsia="華康細明體" w:cs="華康細明體" w:hint="eastAsia"/>
          <w:color w:val="auto"/>
        </w:rPr>
        <w:t>）</w:t>
      </w:r>
    </w:p>
    <w:p w:rsidR="003D13A1" w:rsidRPr="00BE4EAF" w:rsidRDefault="003D13A1" w:rsidP="003D13A1">
      <w:pPr>
        <w:pStyle w:val="Web"/>
        <w:spacing w:before="0" w:beforeAutospacing="0" w:after="0" w:afterAutospacing="0" w:line="400" w:lineRule="exact"/>
        <w:ind w:leftChars="270" w:left="540" w:firstLineChars="200" w:firstLine="480"/>
        <w:jc w:val="both"/>
        <w:textDirection w:val="tbRlV"/>
        <w:rPr>
          <w:rFonts w:ascii="華康細明體" w:eastAsia="華康細明體" w:cs="華康細明體"/>
          <w:color w:val="auto"/>
        </w:rPr>
      </w:pPr>
      <w:r w:rsidRPr="00BE4EAF">
        <w:rPr>
          <w:rFonts w:ascii="華康細明體" w:eastAsia="華康細明體" w:cs="華康細明體" w:hint="eastAsia"/>
          <w:color w:val="auto"/>
        </w:rPr>
        <w:t>平安祭是為感念神恩，或還願而甘心樂意的奉獻，預表基督為我們流血捨命，使人與神和好，得享平安，因此當時時感念神</w:t>
      </w:r>
      <w:r>
        <w:rPr>
          <w:rFonts w:ascii="華康細明體" w:eastAsia="華康細明體" w:cs="華康細明體" w:hint="eastAsia"/>
          <w:color w:val="auto"/>
        </w:rPr>
        <w:t>恩</w:t>
      </w:r>
      <w:r w:rsidRPr="00BE4EAF">
        <w:rPr>
          <w:rFonts w:ascii="華康細明體" w:eastAsia="華康細明體" w:cs="華康細明體" w:hint="eastAsia"/>
          <w:color w:val="auto"/>
        </w:rPr>
        <w:t>。</w:t>
      </w:r>
    </w:p>
    <w:p w:rsidR="003D13A1" w:rsidRPr="00BE4EAF" w:rsidRDefault="003D13A1" w:rsidP="003D13A1">
      <w:pPr>
        <w:pStyle w:val="Web"/>
        <w:spacing w:before="0" w:beforeAutospacing="0" w:after="0" w:afterAutospacing="0" w:line="400" w:lineRule="exact"/>
        <w:ind w:leftChars="250" w:left="764" w:hangingChars="110" w:hanging="264"/>
        <w:jc w:val="both"/>
        <w:textDirection w:val="tbRlV"/>
        <w:rPr>
          <w:rFonts w:ascii="華康細明體" w:eastAsia="華康細明體" w:cs="華康細明體"/>
          <w:color w:val="auto"/>
        </w:rPr>
      </w:pPr>
      <w:r w:rsidRPr="00BE4EAF">
        <w:rPr>
          <w:rFonts w:ascii="華康細明體" w:eastAsia="華康細明體" w:cs="華康細明體"/>
          <w:color w:val="auto"/>
        </w:rPr>
        <w:t>a.</w:t>
      </w:r>
      <w:r w:rsidRPr="00BE4EAF">
        <w:rPr>
          <w:rFonts w:ascii="華康細明體" w:eastAsia="華康細明體" w:cs="華康細明體" w:hint="eastAsia"/>
          <w:color w:val="auto"/>
        </w:rPr>
        <w:t>祭物：無殘疾的公牛或母牛、公綿羊或母綿羊、山羊亦可</w:t>
      </w:r>
      <w:r>
        <w:rPr>
          <w:rFonts w:ascii="華康細明體" w:eastAsia="華康細明體" w:cs="華康細明體" w:hint="eastAsia"/>
          <w:color w:val="auto"/>
        </w:rPr>
        <w:t>（</w:t>
      </w:r>
      <w:r w:rsidRPr="00BE4EAF">
        <w:rPr>
          <w:rFonts w:ascii="華康細明體" w:eastAsia="華康細明體" w:cs="華康細明體" w:hint="eastAsia"/>
          <w:color w:val="auto"/>
        </w:rPr>
        <w:t>三</w:t>
      </w:r>
      <w:r w:rsidRPr="00BE4EAF">
        <w:rPr>
          <w:rFonts w:ascii="華康細明體" w:eastAsia="華康細明體" w:cs="華康細明體"/>
          <w:color w:val="auto"/>
        </w:rPr>
        <w:t>1</w:t>
      </w:r>
      <w:r w:rsidRPr="00BE4EAF">
        <w:rPr>
          <w:rFonts w:ascii="華康細明體" w:eastAsia="華康細明體" w:cs="華康細明體" w:hint="eastAsia"/>
          <w:color w:val="auto"/>
        </w:rPr>
        <w:t>、</w:t>
      </w:r>
      <w:r w:rsidRPr="00BE4EAF">
        <w:rPr>
          <w:rFonts w:ascii="華康細明體" w:eastAsia="華康細明體" w:cs="華康細明體"/>
          <w:color w:val="auto"/>
        </w:rPr>
        <w:t>6</w:t>
      </w:r>
      <w:r w:rsidRPr="00BE4EAF">
        <w:rPr>
          <w:rFonts w:ascii="華康細明體" w:eastAsia="華康細明體" w:cs="華康細明體" w:hint="eastAsia"/>
          <w:color w:val="auto"/>
        </w:rPr>
        <w:t>、</w:t>
      </w:r>
      <w:r>
        <w:rPr>
          <w:rFonts w:ascii="華康細明體" w:eastAsia="華康細明體" w:cs="華康細明體"/>
          <w:color w:val="auto"/>
        </w:rPr>
        <w:t>12</w:t>
      </w:r>
      <w:r>
        <w:rPr>
          <w:rFonts w:ascii="華康細明體" w:eastAsia="華康細明體" w:cs="華康細明體" w:hint="eastAsia"/>
          <w:color w:val="auto"/>
        </w:rPr>
        <w:t>）</w:t>
      </w:r>
      <w:r w:rsidRPr="00BE4EAF">
        <w:rPr>
          <w:rFonts w:ascii="華康細明體" w:eastAsia="華康細明體" w:cs="華康細明體" w:hint="eastAsia"/>
          <w:color w:val="auto"/>
        </w:rPr>
        <w:t>。</w:t>
      </w:r>
    </w:p>
    <w:p w:rsidR="003D13A1" w:rsidRPr="00BE4EAF" w:rsidRDefault="003D13A1" w:rsidP="003D13A1">
      <w:pPr>
        <w:pStyle w:val="Web"/>
        <w:spacing w:before="0" w:beforeAutospacing="0" w:after="0" w:afterAutospacing="0" w:line="400" w:lineRule="exact"/>
        <w:ind w:leftChars="250" w:left="764" w:hangingChars="110" w:hanging="264"/>
        <w:jc w:val="both"/>
        <w:textDirection w:val="tbRlV"/>
        <w:rPr>
          <w:rFonts w:ascii="華康細明體" w:eastAsia="華康細明體" w:cs="華康細明體"/>
          <w:color w:val="auto"/>
        </w:rPr>
      </w:pPr>
      <w:r w:rsidRPr="00BE4EAF">
        <w:rPr>
          <w:rFonts w:ascii="華康細明體" w:eastAsia="華康細明體" w:cs="華康細明體"/>
          <w:color w:val="auto"/>
        </w:rPr>
        <w:t>b.</w:t>
      </w:r>
      <w:r w:rsidRPr="00BE4EAF">
        <w:rPr>
          <w:rFonts w:ascii="華康細明體" w:eastAsia="華康細明體" w:cs="華康細明體" w:hint="eastAsia"/>
          <w:color w:val="auto"/>
        </w:rPr>
        <w:t>獻法：宰殺祭牲、灑血在壇上的方法與</w:t>
      </w:r>
      <w:r>
        <w:rPr>
          <w:rFonts w:ascii="華康細明體" w:eastAsia="華康細明體" w:cs="華康細明體" w:hint="eastAsia"/>
          <w:color w:val="auto"/>
        </w:rPr>
        <w:t>燔</w:t>
      </w:r>
      <w:r w:rsidRPr="00BE4EAF">
        <w:rPr>
          <w:rFonts w:ascii="華康細明體" w:eastAsia="華康細明體" w:cs="華康細明體" w:hint="eastAsia"/>
          <w:color w:val="auto"/>
        </w:rPr>
        <w:t>祭一樣，但只要取出脂油、尾巴和腰子，與有酵的餅同燒在壇上，獻為火祭。搖祭的胸與舉祭的腿歸給祭司，剩下的祭物由獻祭者與家人或親友在外院同吃</w:t>
      </w:r>
      <w:r>
        <w:rPr>
          <w:rFonts w:ascii="華康細明體" w:eastAsia="華康細明體" w:cs="華康細明體" w:hint="eastAsia"/>
          <w:color w:val="auto"/>
        </w:rPr>
        <w:t>（</w:t>
      </w:r>
      <w:r w:rsidRPr="00BE4EAF">
        <w:rPr>
          <w:rFonts w:ascii="華康細明體" w:eastAsia="華康細明體" w:cs="華康細明體" w:hint="eastAsia"/>
          <w:color w:val="auto"/>
        </w:rPr>
        <w:t>三</w:t>
      </w:r>
      <w:r w:rsidRPr="00BE4EAF">
        <w:rPr>
          <w:rFonts w:ascii="華康細明體" w:eastAsia="華康細明體" w:cs="華康細明體"/>
          <w:color w:val="auto"/>
        </w:rPr>
        <w:t>9</w:t>
      </w:r>
      <w:r>
        <w:rPr>
          <w:rFonts w:ascii="華康細明體" w:eastAsia="華康細明體" w:cs="華康細明體" w:hint="eastAsia"/>
          <w:color w:val="auto"/>
        </w:rPr>
        <w:t>～</w:t>
      </w:r>
      <w:r>
        <w:rPr>
          <w:rFonts w:ascii="華康細明體" w:eastAsia="華康細明體" w:cs="華康細明體"/>
          <w:color w:val="auto"/>
        </w:rPr>
        <w:t>11</w:t>
      </w:r>
      <w:r>
        <w:rPr>
          <w:rFonts w:ascii="華康細明體" w:eastAsia="華康細明體" w:cs="華康細明體" w:hint="eastAsia"/>
          <w:color w:val="auto"/>
        </w:rPr>
        <w:t>，</w:t>
      </w:r>
      <w:r w:rsidRPr="00BE4EAF">
        <w:rPr>
          <w:rFonts w:ascii="華康細明體" w:eastAsia="華康細明體" w:cs="華康細明體" w:hint="eastAsia"/>
          <w:color w:val="auto"/>
        </w:rPr>
        <w:t>七</w:t>
      </w:r>
      <w:r>
        <w:rPr>
          <w:rFonts w:ascii="華康細明體" w:eastAsia="華康細明體" w:cs="華康細明體"/>
          <w:color w:val="auto"/>
        </w:rPr>
        <w:t>13</w:t>
      </w:r>
      <w:r>
        <w:rPr>
          <w:rFonts w:ascii="華康細明體" w:eastAsia="華康細明體" w:cs="華康細明體" w:hint="eastAsia"/>
          <w:color w:val="auto"/>
        </w:rPr>
        <w:t>～</w:t>
      </w:r>
      <w:r>
        <w:rPr>
          <w:rFonts w:ascii="華康細明體" w:eastAsia="華康細明體" w:cs="華康細明體"/>
          <w:color w:val="auto"/>
        </w:rPr>
        <w:t>21</w:t>
      </w:r>
      <w:r>
        <w:rPr>
          <w:rFonts w:ascii="華康細明體" w:eastAsia="華康細明體" w:cs="華康細明體" w:hint="eastAsia"/>
          <w:color w:val="auto"/>
        </w:rPr>
        <w:t>，</w:t>
      </w:r>
      <w:r>
        <w:rPr>
          <w:rFonts w:ascii="華康細明體" w:eastAsia="華康細明體" w:cs="華康細明體"/>
          <w:color w:val="auto"/>
        </w:rPr>
        <w:t>31</w:t>
      </w:r>
      <w:r>
        <w:rPr>
          <w:rFonts w:ascii="華康細明體" w:eastAsia="華康細明體" w:cs="華康細明體" w:hint="eastAsia"/>
          <w:color w:val="auto"/>
        </w:rPr>
        <w:t>～</w:t>
      </w:r>
      <w:r>
        <w:rPr>
          <w:rFonts w:ascii="華康細明體" w:eastAsia="華康細明體" w:cs="華康細明體"/>
          <w:color w:val="auto"/>
        </w:rPr>
        <w:t>34</w:t>
      </w:r>
      <w:r>
        <w:rPr>
          <w:rFonts w:ascii="華康細明體" w:eastAsia="華康細明體" w:cs="華康細明體" w:hint="eastAsia"/>
          <w:color w:val="auto"/>
        </w:rPr>
        <w:t>）</w:t>
      </w:r>
      <w:r w:rsidRPr="00BE4EAF">
        <w:rPr>
          <w:rFonts w:ascii="華康細明體" w:eastAsia="華康細明體" w:cs="華康細明體" w:hint="eastAsia"/>
          <w:color w:val="auto"/>
        </w:rPr>
        <w:t>。</w:t>
      </w:r>
    </w:p>
    <w:p w:rsidR="003D13A1" w:rsidRPr="00BE4EAF" w:rsidRDefault="003D13A1" w:rsidP="003D13A1">
      <w:pPr>
        <w:pStyle w:val="Web"/>
        <w:spacing w:before="0" w:beforeAutospacing="0" w:after="0" w:afterAutospacing="0" w:line="400" w:lineRule="exact"/>
        <w:ind w:leftChars="250" w:left="764" w:hangingChars="110" w:hanging="264"/>
        <w:jc w:val="both"/>
        <w:textDirection w:val="tbRlV"/>
        <w:rPr>
          <w:rFonts w:ascii="華康細明體" w:eastAsia="華康細明體" w:cs="華康細明體"/>
          <w:color w:val="auto"/>
        </w:rPr>
      </w:pPr>
      <w:r w:rsidRPr="00BE4EAF">
        <w:rPr>
          <w:rFonts w:ascii="華康細明體" w:eastAsia="華康細明體" w:cs="華康細明體"/>
          <w:color w:val="auto"/>
        </w:rPr>
        <w:t>c.</w:t>
      </w:r>
      <w:r w:rsidRPr="00BE4EAF">
        <w:rPr>
          <w:rFonts w:ascii="華康細明體" w:eastAsia="華康細明體" w:cs="華康細明體" w:hint="eastAsia"/>
          <w:color w:val="auto"/>
        </w:rPr>
        <w:t>教訓：</w:t>
      </w:r>
    </w:p>
    <w:p w:rsidR="003D13A1" w:rsidRPr="00BE4EAF" w:rsidRDefault="003D13A1" w:rsidP="003D13A1">
      <w:pPr>
        <w:pStyle w:val="Web"/>
        <w:spacing w:before="0" w:beforeAutospacing="0" w:after="0" w:afterAutospacing="0" w:line="400" w:lineRule="exact"/>
        <w:ind w:leftChars="350" w:left="1060" w:hangingChars="150" w:hanging="360"/>
        <w:jc w:val="both"/>
        <w:textDirection w:val="tbRlV"/>
        <w:rPr>
          <w:rFonts w:ascii="華康細明體" w:eastAsia="華康細明體" w:cs="華康細明體"/>
          <w:color w:val="auto"/>
        </w:rPr>
      </w:pPr>
      <w:r>
        <w:rPr>
          <w:rFonts w:ascii="華康細明體" w:eastAsia="華康細明體" w:cs="華康細明體"/>
          <w:color w:val="auto"/>
        </w:rPr>
        <w:t>(1)</w:t>
      </w:r>
      <w:r w:rsidRPr="00BE4EAF">
        <w:rPr>
          <w:rFonts w:ascii="華康細明體" w:eastAsia="華康細明體" w:cs="華康細明體" w:hint="eastAsia"/>
          <w:color w:val="auto"/>
        </w:rPr>
        <w:t>為感恩或還願而獻，神的子民要常獻感恩的祭；許了願</w:t>
      </w:r>
      <w:r>
        <w:rPr>
          <w:rFonts w:ascii="華康細明體" w:eastAsia="華康細明體" w:cs="華康細明體" w:hint="eastAsia"/>
          <w:color w:val="auto"/>
        </w:rPr>
        <w:t>，</w:t>
      </w:r>
      <w:r w:rsidRPr="00BE4EAF">
        <w:rPr>
          <w:rFonts w:ascii="華康細明體" w:eastAsia="華康細明體" w:cs="華康細明體" w:hint="eastAsia"/>
          <w:color w:val="auto"/>
        </w:rPr>
        <w:t>償還不可遲延</w:t>
      </w:r>
      <w:r>
        <w:rPr>
          <w:rFonts w:ascii="華康細明體" w:eastAsia="華康細明體" w:cs="華康細明體" w:hint="eastAsia"/>
          <w:color w:val="auto"/>
        </w:rPr>
        <w:t>（</w:t>
      </w:r>
      <w:r w:rsidRPr="00BE4EAF">
        <w:rPr>
          <w:rFonts w:ascii="華康細明體" w:eastAsia="華康細明體" w:cs="華康細明體" w:hint="eastAsia"/>
          <w:color w:val="auto"/>
        </w:rPr>
        <w:t>林後六</w:t>
      </w:r>
      <w:r w:rsidRPr="00BE4EAF">
        <w:rPr>
          <w:rFonts w:ascii="華康細明體" w:eastAsia="華康細明體" w:cs="華康細明體"/>
          <w:color w:val="auto"/>
        </w:rPr>
        <w:t>1</w:t>
      </w:r>
      <w:r w:rsidRPr="00BE4EAF">
        <w:rPr>
          <w:rFonts w:ascii="華康細明體" w:eastAsia="華康細明體" w:cs="華康細明體" w:hint="eastAsia"/>
          <w:color w:val="auto"/>
        </w:rPr>
        <w:t>；詩一</w:t>
      </w:r>
      <w:r>
        <w:rPr>
          <w:rFonts w:ascii="華康細明體" w:eastAsia="華康細明體" w:cs="華康細明體" w:hint="eastAsia"/>
          <w:color w:val="auto"/>
        </w:rPr>
        <w:t>一六</w:t>
      </w:r>
      <w:r>
        <w:rPr>
          <w:rFonts w:ascii="華康細明體" w:eastAsia="華康細明體" w:cs="華康細明體"/>
          <w:color w:val="auto"/>
        </w:rPr>
        <w:t>12</w:t>
      </w:r>
      <w:r>
        <w:rPr>
          <w:rFonts w:ascii="華康細明體" w:eastAsia="華康細明體" w:cs="華康細明體" w:hint="eastAsia"/>
          <w:color w:val="auto"/>
        </w:rPr>
        <w:t>～</w:t>
      </w:r>
      <w:r>
        <w:rPr>
          <w:rFonts w:ascii="華康細明體" w:eastAsia="華康細明體" w:cs="華康細明體"/>
          <w:color w:val="auto"/>
        </w:rPr>
        <w:t>13</w:t>
      </w:r>
      <w:r>
        <w:rPr>
          <w:rFonts w:ascii="華康細明體" w:eastAsia="華康細明體" w:cs="華康細明體" w:hint="eastAsia"/>
          <w:color w:val="auto"/>
        </w:rPr>
        <w:t>；</w:t>
      </w:r>
      <w:r w:rsidRPr="00BE4EAF">
        <w:rPr>
          <w:rFonts w:ascii="華康細明體" w:eastAsia="華康細明體" w:cs="華康細明體" w:hint="eastAsia"/>
          <w:color w:val="auto"/>
        </w:rPr>
        <w:t>創廿八</w:t>
      </w:r>
      <w:r>
        <w:rPr>
          <w:rFonts w:ascii="華康細明體" w:eastAsia="華康細明體" w:cs="華康細明體"/>
          <w:color w:val="auto"/>
        </w:rPr>
        <w:t>20</w:t>
      </w:r>
      <w:r>
        <w:rPr>
          <w:rFonts w:ascii="華康細明體" w:eastAsia="華康細明體" w:cs="華康細明體" w:hint="eastAsia"/>
          <w:color w:val="auto"/>
        </w:rPr>
        <w:t>～</w:t>
      </w:r>
      <w:r>
        <w:rPr>
          <w:rFonts w:ascii="華康細明體" w:eastAsia="華康細明體" w:cs="華康細明體"/>
          <w:color w:val="auto"/>
        </w:rPr>
        <w:t>22</w:t>
      </w:r>
      <w:r w:rsidRPr="00BE4EAF">
        <w:rPr>
          <w:rFonts w:ascii="華康細明體" w:eastAsia="華康細明體" w:cs="華康細明體" w:hint="eastAsia"/>
          <w:color w:val="auto"/>
        </w:rPr>
        <w:t>，卅五</w:t>
      </w:r>
      <w:r w:rsidRPr="00BE4EAF">
        <w:rPr>
          <w:rFonts w:ascii="華康細明體" w:eastAsia="華康細明體" w:cs="華康細明體"/>
          <w:color w:val="auto"/>
        </w:rPr>
        <w:t>1</w:t>
      </w:r>
      <w:r w:rsidRPr="00BE4EAF">
        <w:rPr>
          <w:rFonts w:ascii="華康細明體" w:eastAsia="華康細明體" w:cs="華康細明體" w:hint="eastAsia"/>
          <w:color w:val="auto"/>
        </w:rPr>
        <w:t>；傳五</w:t>
      </w:r>
      <w:r w:rsidRPr="00BE4EAF">
        <w:rPr>
          <w:rFonts w:ascii="華康細明體" w:eastAsia="華康細明體" w:cs="華康細明體"/>
          <w:color w:val="auto"/>
        </w:rPr>
        <w:t>4</w:t>
      </w:r>
      <w:r>
        <w:rPr>
          <w:rFonts w:ascii="華康細明體" w:eastAsia="華康細明體" w:cs="華康細明體" w:hint="eastAsia"/>
          <w:color w:val="auto"/>
        </w:rPr>
        <w:t>～</w:t>
      </w:r>
      <w:r w:rsidRPr="00BE4EAF">
        <w:rPr>
          <w:rFonts w:ascii="華康細明體" w:eastAsia="華康細明體" w:cs="華康細明體"/>
          <w:color w:val="auto"/>
        </w:rPr>
        <w:t>6</w:t>
      </w:r>
      <w:r>
        <w:rPr>
          <w:rFonts w:ascii="華康細明體" w:eastAsia="華康細明體" w:cs="華康細明體" w:hint="eastAsia"/>
          <w:color w:val="auto"/>
        </w:rPr>
        <w:t>）</w:t>
      </w:r>
      <w:r w:rsidRPr="00BE4EAF">
        <w:rPr>
          <w:rFonts w:ascii="華康細明體" w:eastAsia="華康細明體" w:cs="華康細明體" w:hint="eastAsia"/>
          <w:color w:val="auto"/>
        </w:rPr>
        <w:t>。</w:t>
      </w:r>
    </w:p>
    <w:p w:rsidR="003D13A1" w:rsidRPr="00BE4EAF" w:rsidRDefault="003D13A1" w:rsidP="003D13A1">
      <w:pPr>
        <w:pStyle w:val="Web"/>
        <w:spacing w:before="0" w:beforeAutospacing="0" w:after="0" w:afterAutospacing="0" w:line="400" w:lineRule="exact"/>
        <w:ind w:leftChars="350" w:left="1060" w:hangingChars="150" w:hanging="360"/>
        <w:jc w:val="both"/>
        <w:textDirection w:val="tbRlV"/>
        <w:rPr>
          <w:rFonts w:ascii="華康細明體" w:eastAsia="華康細明體" w:cs="華康細明體"/>
          <w:color w:val="auto"/>
        </w:rPr>
      </w:pPr>
      <w:r>
        <w:rPr>
          <w:rFonts w:ascii="華康細明體" w:eastAsia="華康細明體" w:cs="華康細明體"/>
          <w:color w:val="auto"/>
        </w:rPr>
        <w:t>(2)</w:t>
      </w:r>
      <w:r w:rsidRPr="00BE4EAF">
        <w:rPr>
          <w:rFonts w:ascii="華康細明體" w:eastAsia="華康細明體" w:cs="華康細明體" w:hint="eastAsia"/>
          <w:color w:val="auto"/>
        </w:rPr>
        <w:t>將脂油、腰子和尾燒在壇上，表示為報答神</w:t>
      </w:r>
      <w:r>
        <w:rPr>
          <w:rFonts w:ascii="華康細明體" w:eastAsia="華康細明體" w:cs="華康細明體" w:hint="eastAsia"/>
          <w:color w:val="auto"/>
        </w:rPr>
        <w:t>恩</w:t>
      </w:r>
      <w:r w:rsidRPr="00BE4EAF">
        <w:rPr>
          <w:rFonts w:ascii="華康細明體" w:eastAsia="華康細明體" w:cs="華康細明體" w:hint="eastAsia"/>
          <w:color w:val="auto"/>
        </w:rPr>
        <w:t>，當獻上美好的恩賜，竭力為主效勞，並在神面前存心謙卑</w:t>
      </w:r>
      <w:r>
        <w:rPr>
          <w:rFonts w:ascii="華康細明體" w:eastAsia="華康細明體" w:cs="華康細明體" w:hint="eastAsia"/>
          <w:color w:val="auto"/>
        </w:rPr>
        <w:t>（</w:t>
      </w:r>
      <w:r w:rsidRPr="00BE4EAF">
        <w:rPr>
          <w:rFonts w:ascii="華康細明體" w:eastAsia="華康細明體" w:cs="華康細明體" w:hint="eastAsia"/>
          <w:color w:val="auto"/>
        </w:rPr>
        <w:t>創廿二</w:t>
      </w:r>
      <w:r>
        <w:rPr>
          <w:rFonts w:ascii="華康細明體" w:eastAsia="華康細明體" w:cs="華康細明體"/>
          <w:color w:val="auto"/>
        </w:rPr>
        <w:t>16</w:t>
      </w:r>
      <w:r>
        <w:rPr>
          <w:rFonts w:ascii="華康細明體" w:eastAsia="華康細明體" w:cs="華康細明體" w:hint="eastAsia"/>
          <w:color w:val="auto"/>
        </w:rPr>
        <w:t>～</w:t>
      </w:r>
      <w:r>
        <w:rPr>
          <w:rFonts w:ascii="華康細明體" w:eastAsia="華康細明體" w:cs="華康細明體"/>
          <w:color w:val="auto"/>
        </w:rPr>
        <w:t>18</w:t>
      </w:r>
      <w:r w:rsidRPr="00BE4EAF">
        <w:rPr>
          <w:rFonts w:ascii="華康細明體" w:eastAsia="華康細明體" w:cs="華康細明體" w:hint="eastAsia"/>
          <w:color w:val="auto"/>
        </w:rPr>
        <w:t>；代上廿九</w:t>
      </w:r>
      <w:r>
        <w:rPr>
          <w:rFonts w:ascii="華康細明體" w:eastAsia="華康細明體" w:cs="華康細明體"/>
          <w:color w:val="auto"/>
        </w:rPr>
        <w:t>11</w:t>
      </w:r>
      <w:r>
        <w:rPr>
          <w:rFonts w:ascii="華康細明體" w:eastAsia="華康細明體" w:cs="華康細明體" w:hint="eastAsia"/>
          <w:color w:val="auto"/>
        </w:rPr>
        <w:t>～</w:t>
      </w:r>
      <w:r>
        <w:rPr>
          <w:rFonts w:ascii="華康細明體" w:eastAsia="華康細明體" w:cs="華康細明體"/>
          <w:color w:val="auto"/>
        </w:rPr>
        <w:t>17</w:t>
      </w:r>
      <w:r>
        <w:rPr>
          <w:rFonts w:ascii="華康細明體" w:eastAsia="華康細明體" w:cs="華康細明體" w:hint="eastAsia"/>
          <w:color w:val="auto"/>
        </w:rPr>
        <w:t>；</w:t>
      </w:r>
      <w:r w:rsidRPr="00BE4EAF">
        <w:rPr>
          <w:rFonts w:ascii="華康細明體" w:eastAsia="華康細明體" w:cs="華康細明體" w:hint="eastAsia"/>
          <w:color w:val="auto"/>
        </w:rPr>
        <w:t>彼前五</w:t>
      </w:r>
      <w:r w:rsidRPr="00BE4EAF">
        <w:rPr>
          <w:rFonts w:ascii="華康細明體" w:eastAsia="華康細明體" w:cs="華康細明體"/>
          <w:color w:val="auto"/>
        </w:rPr>
        <w:t>5</w:t>
      </w:r>
      <w:r>
        <w:rPr>
          <w:rFonts w:ascii="華康細明體" w:eastAsia="華康細明體" w:cs="華康細明體" w:hint="eastAsia"/>
          <w:color w:val="auto"/>
        </w:rPr>
        <w:t>～</w:t>
      </w:r>
      <w:r w:rsidRPr="00BE4EAF">
        <w:rPr>
          <w:rFonts w:ascii="華康細明體" w:eastAsia="華康細明體" w:cs="華康細明體"/>
          <w:color w:val="auto"/>
        </w:rPr>
        <w:t>6</w:t>
      </w:r>
      <w:r w:rsidRPr="00BE4EAF">
        <w:rPr>
          <w:rFonts w:ascii="華康細明體" w:eastAsia="華康細明體" w:cs="華康細明體" w:hint="eastAsia"/>
          <w:color w:val="auto"/>
        </w:rPr>
        <w:t>；路十七</w:t>
      </w:r>
      <w:r w:rsidRPr="00BE4EAF">
        <w:rPr>
          <w:rFonts w:ascii="華康細明體" w:eastAsia="華康細明體" w:cs="華康細明體"/>
          <w:color w:val="auto"/>
        </w:rPr>
        <w:t>9</w:t>
      </w:r>
      <w:r>
        <w:rPr>
          <w:rFonts w:ascii="華康細明體" w:eastAsia="華康細明體" w:cs="華康細明體" w:hint="eastAsia"/>
          <w:color w:val="auto"/>
        </w:rPr>
        <w:t>～</w:t>
      </w:r>
      <w:r>
        <w:rPr>
          <w:rFonts w:ascii="華康細明體" w:eastAsia="華康細明體" w:cs="華康細明體"/>
          <w:color w:val="auto"/>
        </w:rPr>
        <w:t>10</w:t>
      </w:r>
      <w:r>
        <w:rPr>
          <w:rFonts w:ascii="華康細明體" w:eastAsia="華康細明體" w:cs="華康細明體" w:hint="eastAsia"/>
          <w:color w:val="auto"/>
        </w:rPr>
        <w:t>）</w:t>
      </w:r>
      <w:r w:rsidRPr="00BE4EAF">
        <w:rPr>
          <w:rFonts w:ascii="華康細明體" w:eastAsia="華康細明體" w:cs="華康細明體" w:hint="eastAsia"/>
          <w:color w:val="auto"/>
        </w:rPr>
        <w:t>。</w:t>
      </w:r>
    </w:p>
    <w:p w:rsidR="003D13A1" w:rsidRPr="00BE4EAF" w:rsidRDefault="003D13A1" w:rsidP="003D13A1">
      <w:pPr>
        <w:pStyle w:val="Web"/>
        <w:spacing w:before="0" w:beforeAutospacing="0" w:after="0" w:afterAutospacing="0" w:line="400" w:lineRule="exact"/>
        <w:ind w:leftChars="350" w:left="1060" w:hangingChars="150" w:hanging="360"/>
        <w:jc w:val="both"/>
        <w:textDirection w:val="tbRlV"/>
        <w:rPr>
          <w:rFonts w:ascii="華康細明體" w:eastAsia="華康細明體" w:cs="華康細明體"/>
          <w:color w:val="auto"/>
        </w:rPr>
      </w:pPr>
      <w:r>
        <w:rPr>
          <w:rFonts w:ascii="華康細明體" w:eastAsia="華康細明體" w:cs="華康細明體"/>
          <w:color w:val="auto"/>
        </w:rPr>
        <w:t>(3)</w:t>
      </w:r>
      <w:r w:rsidRPr="00BE4EAF">
        <w:rPr>
          <w:rFonts w:ascii="華康細明體" w:eastAsia="華康細明體" w:cs="華康細明體" w:hint="eastAsia"/>
          <w:color w:val="auto"/>
        </w:rPr>
        <w:t>用有酵的餅同獻，表示我們並不完全，須經火</w:t>
      </w:r>
      <w:r>
        <w:rPr>
          <w:rFonts w:ascii="華康細明體" w:eastAsia="華康細明體" w:cs="華康細明體" w:hint="eastAsia"/>
          <w:color w:val="auto"/>
        </w:rPr>
        <w:t>煉</w:t>
      </w:r>
      <w:r w:rsidRPr="00BE4EAF">
        <w:rPr>
          <w:rFonts w:ascii="華康細明體" w:eastAsia="華康細明體" w:cs="華康細明體" w:hint="eastAsia"/>
          <w:color w:val="auto"/>
        </w:rPr>
        <w:t>漸成聖潔，可獻給神</w:t>
      </w:r>
      <w:r>
        <w:rPr>
          <w:rFonts w:ascii="華康細明體" w:eastAsia="華康細明體" w:cs="華康細明體" w:hint="eastAsia"/>
          <w:color w:val="auto"/>
        </w:rPr>
        <w:t>（</w:t>
      </w:r>
      <w:r w:rsidRPr="00BE4EAF">
        <w:rPr>
          <w:rFonts w:ascii="華康細明體" w:eastAsia="華康細明體" w:cs="華康細明體" w:hint="eastAsia"/>
          <w:color w:val="auto"/>
        </w:rPr>
        <w:t>彼前一</w:t>
      </w:r>
      <w:r w:rsidRPr="00BE4EAF">
        <w:rPr>
          <w:rFonts w:ascii="華康細明體" w:eastAsia="華康細明體" w:cs="華康細明體"/>
          <w:color w:val="auto"/>
        </w:rPr>
        <w:t>7</w:t>
      </w:r>
      <w:r w:rsidRPr="00BE4EAF">
        <w:rPr>
          <w:rFonts w:ascii="華康細明體" w:eastAsia="華康細明體" w:cs="華康細明體" w:hint="eastAsia"/>
          <w:color w:val="auto"/>
        </w:rPr>
        <w:t>；伯廿三</w:t>
      </w:r>
      <w:r>
        <w:rPr>
          <w:rFonts w:ascii="華康細明體" w:eastAsia="華康細明體" w:cs="華康細明體"/>
          <w:color w:val="auto"/>
        </w:rPr>
        <w:t>10</w:t>
      </w:r>
      <w:r w:rsidRPr="00BE4EAF">
        <w:rPr>
          <w:rFonts w:ascii="華康細明體" w:eastAsia="華康細明體" w:cs="華康細明體" w:hint="eastAsia"/>
          <w:color w:val="auto"/>
        </w:rPr>
        <w:t>；賽</w:t>
      </w:r>
      <w:r>
        <w:rPr>
          <w:rFonts w:ascii="華康細明體" w:eastAsia="華康細明體" w:cs="華康細明體" w:hint="eastAsia"/>
          <w:color w:val="auto"/>
        </w:rPr>
        <w:t>一</w:t>
      </w:r>
      <w:r>
        <w:rPr>
          <w:rFonts w:ascii="華康細明體" w:eastAsia="華康細明體" w:cs="華康細明體"/>
          <w:color w:val="auto"/>
        </w:rPr>
        <w:t>25</w:t>
      </w:r>
      <w:r>
        <w:rPr>
          <w:rFonts w:ascii="華康細明體" w:eastAsia="華康細明體" w:cs="華康細明體" w:hint="eastAsia"/>
          <w:color w:val="auto"/>
        </w:rPr>
        <w:t>）</w:t>
      </w:r>
      <w:r w:rsidRPr="00BE4EAF">
        <w:rPr>
          <w:rFonts w:ascii="華康細明體" w:eastAsia="華康細明體" w:cs="華康細明體" w:hint="eastAsia"/>
          <w:color w:val="auto"/>
        </w:rPr>
        <w:t>。</w:t>
      </w:r>
    </w:p>
    <w:p w:rsidR="003D13A1" w:rsidRPr="00BE4EAF" w:rsidRDefault="003D13A1" w:rsidP="003D13A1">
      <w:pPr>
        <w:pStyle w:val="Web"/>
        <w:spacing w:before="0" w:beforeAutospacing="0" w:after="0" w:afterAutospacing="0" w:line="400" w:lineRule="exact"/>
        <w:ind w:leftChars="350" w:left="1060" w:hangingChars="150" w:hanging="360"/>
        <w:jc w:val="both"/>
        <w:textDirection w:val="tbRlV"/>
        <w:rPr>
          <w:rFonts w:ascii="華康細明體" w:eastAsia="華康細明體" w:cs="華康細明體"/>
          <w:color w:val="auto"/>
        </w:rPr>
      </w:pPr>
      <w:r>
        <w:rPr>
          <w:rFonts w:ascii="華康細明體" w:eastAsia="華康細明體" w:cs="華康細明體"/>
          <w:color w:val="auto"/>
        </w:rPr>
        <w:t>(4)</w:t>
      </w:r>
      <w:r w:rsidRPr="00BE4EAF">
        <w:rPr>
          <w:rFonts w:ascii="華康細明體" w:eastAsia="華康細明體" w:cs="華康細明體" w:hint="eastAsia"/>
          <w:color w:val="auto"/>
        </w:rPr>
        <w:t>獻祭者可共享祭物，表示奉獻不但使神喜悅，自己和家人也將得平安、喜樂和祝福</w:t>
      </w:r>
      <w:r>
        <w:rPr>
          <w:rFonts w:ascii="華康細明體" w:eastAsia="華康細明體" w:cs="華康細明體" w:hint="eastAsia"/>
          <w:color w:val="auto"/>
        </w:rPr>
        <w:t>（</w:t>
      </w:r>
      <w:r w:rsidRPr="00BE4EAF">
        <w:rPr>
          <w:rFonts w:ascii="華康細明體" w:eastAsia="華康細明體" w:cs="華康細明體" w:hint="eastAsia"/>
          <w:color w:val="auto"/>
        </w:rPr>
        <w:t>來十三</w:t>
      </w:r>
      <w:r>
        <w:rPr>
          <w:rFonts w:ascii="華康細明體" w:eastAsia="華康細明體" w:cs="華康細明體"/>
          <w:color w:val="auto"/>
        </w:rPr>
        <w:t>15</w:t>
      </w:r>
      <w:r>
        <w:rPr>
          <w:rFonts w:ascii="華康細明體" w:eastAsia="華康細明體" w:cs="華康細明體" w:hint="eastAsia"/>
          <w:color w:val="auto"/>
        </w:rPr>
        <w:t>～</w:t>
      </w:r>
      <w:r>
        <w:rPr>
          <w:rFonts w:ascii="華康細明體" w:eastAsia="華康細明體" w:cs="華康細明體"/>
          <w:color w:val="auto"/>
        </w:rPr>
        <w:t>16</w:t>
      </w:r>
      <w:r w:rsidRPr="00BE4EAF">
        <w:rPr>
          <w:rFonts w:ascii="華康細明體" w:eastAsia="華康細明體" w:cs="華康細明體" w:hint="eastAsia"/>
          <w:color w:val="auto"/>
        </w:rPr>
        <w:t>；林後九</w:t>
      </w:r>
      <w:r w:rsidRPr="00BE4EAF">
        <w:rPr>
          <w:rFonts w:ascii="華康細明體" w:eastAsia="華康細明體" w:cs="華康細明體"/>
          <w:color w:val="auto"/>
        </w:rPr>
        <w:t>7</w:t>
      </w:r>
      <w:r>
        <w:rPr>
          <w:rFonts w:ascii="華康細明體" w:eastAsia="華康細明體" w:cs="華康細明體" w:hint="eastAsia"/>
          <w:color w:val="auto"/>
        </w:rPr>
        <w:t>～</w:t>
      </w:r>
      <w:r w:rsidRPr="00BE4EAF">
        <w:rPr>
          <w:rFonts w:ascii="華康細明體" w:eastAsia="華康細明體" w:cs="華康細明體"/>
          <w:color w:val="auto"/>
        </w:rPr>
        <w:t>8</w:t>
      </w:r>
      <w:r>
        <w:rPr>
          <w:rFonts w:ascii="華康細明體" w:eastAsia="華康細明體" w:cs="華康細明體" w:hint="eastAsia"/>
          <w:color w:val="auto"/>
        </w:rPr>
        <w:t>）</w:t>
      </w:r>
      <w:r w:rsidRPr="00BE4EAF">
        <w:rPr>
          <w:rFonts w:ascii="華康細明體" w:eastAsia="華康細明體" w:cs="華康細明體" w:hint="eastAsia"/>
          <w:color w:val="auto"/>
        </w:rPr>
        <w:t>。</w:t>
      </w:r>
    </w:p>
    <w:p w:rsidR="003D13A1" w:rsidRPr="00BE4EAF" w:rsidRDefault="003D13A1" w:rsidP="003D13A1">
      <w:pPr>
        <w:pStyle w:val="Web"/>
        <w:spacing w:before="0" w:beforeAutospacing="0" w:after="0" w:afterAutospacing="0" w:line="400" w:lineRule="exact"/>
        <w:ind w:leftChars="150" w:left="540" w:hangingChars="100" w:hanging="240"/>
        <w:jc w:val="both"/>
        <w:textDirection w:val="tbRlV"/>
        <w:rPr>
          <w:rFonts w:ascii="華康細明體" w:eastAsia="華康細明體" w:cs="華康細明體"/>
          <w:color w:val="auto"/>
        </w:rPr>
      </w:pPr>
      <w:r w:rsidRPr="00BE4EAF">
        <w:rPr>
          <w:rFonts w:ascii="華康細明體" w:eastAsia="華康細明體" w:cs="華康細明體"/>
          <w:color w:val="auto"/>
        </w:rPr>
        <w:t>4.</w:t>
      </w:r>
      <w:r w:rsidRPr="00BE4EAF">
        <w:rPr>
          <w:rFonts w:ascii="華康細明體" w:eastAsia="華康細明體" w:cs="華康細明體" w:hint="eastAsia"/>
          <w:color w:val="auto"/>
        </w:rPr>
        <w:t>贖罪祭</w:t>
      </w:r>
      <w:r>
        <w:rPr>
          <w:rFonts w:ascii="華康細明體" w:eastAsia="華康細明體" w:cs="華康細明體" w:hint="eastAsia"/>
          <w:color w:val="auto"/>
        </w:rPr>
        <w:t>（</w:t>
      </w:r>
      <w:r w:rsidRPr="00BE4EAF">
        <w:rPr>
          <w:rFonts w:ascii="華康細明體" w:eastAsia="華康細明體" w:cs="華康細明體" w:hint="eastAsia"/>
          <w:color w:val="auto"/>
        </w:rPr>
        <w:t>四章</w:t>
      </w:r>
      <w:r>
        <w:rPr>
          <w:rFonts w:ascii="華康細明體" w:eastAsia="華康細明體" w:cs="華康細明體" w:hint="eastAsia"/>
          <w:color w:val="auto"/>
        </w:rPr>
        <w:t>）</w:t>
      </w:r>
    </w:p>
    <w:p w:rsidR="003D13A1" w:rsidRPr="00BE4EAF" w:rsidRDefault="003D13A1" w:rsidP="003D13A1">
      <w:pPr>
        <w:pStyle w:val="Web"/>
        <w:spacing w:before="0" w:beforeAutospacing="0" w:after="0" w:afterAutospacing="0" w:line="400" w:lineRule="exact"/>
        <w:ind w:leftChars="270" w:left="540" w:firstLineChars="200" w:firstLine="480"/>
        <w:jc w:val="both"/>
        <w:textDirection w:val="tbRlV"/>
        <w:rPr>
          <w:rFonts w:ascii="華康細明體" w:eastAsia="華康細明體" w:cs="華康細明體"/>
          <w:color w:val="auto"/>
        </w:rPr>
      </w:pPr>
      <w:r w:rsidRPr="00BE4EAF">
        <w:rPr>
          <w:rFonts w:ascii="華康細明體" w:eastAsia="華康細明體" w:cs="華康細明體" w:hint="eastAsia"/>
          <w:color w:val="auto"/>
        </w:rPr>
        <w:t>贖罪祭乃為「誤犯」之罪而獻，預表基督的寶血，要贖我們一切的罪</w:t>
      </w:r>
      <w:r>
        <w:rPr>
          <w:rFonts w:ascii="華康細明體" w:eastAsia="華康細明體" w:cs="華康細明體" w:hint="eastAsia"/>
          <w:color w:val="auto"/>
        </w:rPr>
        <w:t>孽</w:t>
      </w:r>
      <w:r w:rsidRPr="00BE4EAF">
        <w:rPr>
          <w:rFonts w:ascii="華康細明體" w:eastAsia="華康細明體" w:cs="華康細明體" w:hint="eastAsia"/>
          <w:color w:val="auto"/>
        </w:rPr>
        <w:t>，信徒若誤犯了罪，當切實悔改，求主赦免</w:t>
      </w:r>
      <w:r>
        <w:rPr>
          <w:rFonts w:ascii="華康細明體" w:eastAsia="華康細明體" w:cs="華康細明體" w:hint="eastAsia"/>
          <w:color w:val="auto"/>
        </w:rPr>
        <w:t>（</w:t>
      </w:r>
      <w:r w:rsidRPr="00BE4EAF">
        <w:rPr>
          <w:rFonts w:ascii="華康細明體" w:eastAsia="華康細明體" w:cs="華康細明體" w:hint="eastAsia"/>
          <w:color w:val="auto"/>
        </w:rPr>
        <w:t>約壹一</w:t>
      </w:r>
      <w:r w:rsidRPr="00BE4EAF">
        <w:rPr>
          <w:rFonts w:ascii="華康細明體" w:eastAsia="華康細明體" w:cs="華康細明體"/>
          <w:color w:val="auto"/>
        </w:rPr>
        <w:t>7</w:t>
      </w:r>
      <w:r>
        <w:rPr>
          <w:rFonts w:ascii="華康細明體" w:eastAsia="華康細明體" w:cs="華康細明體" w:hint="eastAsia"/>
          <w:color w:val="auto"/>
        </w:rPr>
        <w:t>，</w:t>
      </w:r>
      <w:r w:rsidRPr="00BE4EAF">
        <w:rPr>
          <w:rFonts w:ascii="華康細明體" w:eastAsia="華康細明體" w:cs="華康細明體" w:hint="eastAsia"/>
          <w:color w:val="auto"/>
        </w:rPr>
        <w:t>二</w:t>
      </w:r>
      <w:r>
        <w:rPr>
          <w:rFonts w:ascii="華康細明體" w:eastAsia="華康細明體" w:cs="華康細明體"/>
          <w:color w:val="auto"/>
        </w:rPr>
        <w:t>1</w:t>
      </w:r>
      <w:r>
        <w:rPr>
          <w:rFonts w:ascii="華康細明體" w:eastAsia="華康細明體" w:cs="華康細明體" w:hint="eastAsia"/>
          <w:color w:val="auto"/>
        </w:rPr>
        <w:t>～</w:t>
      </w:r>
      <w:r w:rsidRPr="00BE4EAF">
        <w:rPr>
          <w:rFonts w:ascii="華康細明體" w:eastAsia="華康細明體" w:cs="華康細明體"/>
          <w:color w:val="auto"/>
        </w:rPr>
        <w:t>2</w:t>
      </w:r>
      <w:r>
        <w:rPr>
          <w:rFonts w:ascii="華康細明體" w:eastAsia="華康細明體" w:cs="華康細明體" w:hint="eastAsia"/>
          <w:color w:val="auto"/>
        </w:rPr>
        <w:t>）</w:t>
      </w:r>
      <w:r w:rsidRPr="00BE4EAF">
        <w:rPr>
          <w:rFonts w:ascii="華康細明體" w:eastAsia="華康細明體" w:cs="華康細明體" w:hint="eastAsia"/>
          <w:color w:val="auto"/>
        </w:rPr>
        <w:t>。</w:t>
      </w:r>
    </w:p>
    <w:p w:rsidR="003D13A1" w:rsidRPr="00BE4EAF" w:rsidRDefault="003D13A1" w:rsidP="003D13A1">
      <w:pPr>
        <w:pStyle w:val="Web"/>
        <w:spacing w:before="0" w:beforeAutospacing="0" w:after="0" w:afterAutospacing="0" w:line="400" w:lineRule="exact"/>
        <w:ind w:leftChars="250" w:left="764" w:hangingChars="110" w:hanging="264"/>
        <w:jc w:val="both"/>
        <w:textDirection w:val="tbRlV"/>
        <w:rPr>
          <w:rFonts w:ascii="華康細明體" w:eastAsia="華康細明體" w:cs="華康細明體"/>
          <w:color w:val="auto"/>
        </w:rPr>
      </w:pPr>
      <w:r w:rsidRPr="00BE4EAF">
        <w:rPr>
          <w:rFonts w:ascii="華康細明體" w:eastAsia="華康細明體" w:cs="華康細明體"/>
          <w:color w:val="auto"/>
        </w:rPr>
        <w:t>a.</w:t>
      </w:r>
      <w:r w:rsidRPr="00BE4EAF">
        <w:rPr>
          <w:rFonts w:ascii="華康細明體" w:eastAsia="華康細明體" w:cs="華康細明體" w:hint="eastAsia"/>
          <w:color w:val="auto"/>
        </w:rPr>
        <w:t>祭物：依犯罪者身分不同，獻不同的祭物。若祭司或全會眾犯罪，要獻一隻無殘疾的公羊</w:t>
      </w:r>
      <w:r>
        <w:rPr>
          <w:rFonts w:ascii="華康細明體" w:eastAsia="華康細明體" w:cs="華康細明體" w:hint="eastAsia"/>
          <w:color w:val="auto"/>
        </w:rPr>
        <w:t>犢</w:t>
      </w:r>
      <w:r w:rsidRPr="00BE4EAF">
        <w:rPr>
          <w:rFonts w:ascii="華康細明體" w:eastAsia="華康細明體" w:cs="華康細明體" w:hint="eastAsia"/>
          <w:color w:val="auto"/>
        </w:rPr>
        <w:t>，官長犯罪獻公山羊；個人犯罪獻母山羊。</w:t>
      </w:r>
    </w:p>
    <w:p w:rsidR="003D13A1" w:rsidRPr="00BE4EAF" w:rsidRDefault="003D13A1" w:rsidP="003D13A1">
      <w:pPr>
        <w:pStyle w:val="Web"/>
        <w:spacing w:before="0" w:beforeAutospacing="0" w:after="0" w:afterAutospacing="0" w:line="400" w:lineRule="exact"/>
        <w:ind w:leftChars="250" w:left="764" w:hangingChars="110" w:hanging="264"/>
        <w:jc w:val="both"/>
        <w:textDirection w:val="tbRlV"/>
        <w:rPr>
          <w:rFonts w:ascii="華康細明體" w:eastAsia="華康細明體" w:cs="華康細明體"/>
          <w:color w:val="auto"/>
        </w:rPr>
      </w:pPr>
      <w:r w:rsidRPr="00BE4EAF">
        <w:rPr>
          <w:rFonts w:ascii="華康細明體" w:eastAsia="華康細明體" w:cs="華康細明體"/>
          <w:color w:val="auto"/>
        </w:rPr>
        <w:t>b.</w:t>
      </w:r>
      <w:r w:rsidRPr="00BE4EAF">
        <w:rPr>
          <w:rFonts w:ascii="華康細明體" w:eastAsia="華康細明體" w:cs="華康細明體" w:hint="eastAsia"/>
          <w:color w:val="auto"/>
        </w:rPr>
        <w:t>獻法：</w:t>
      </w:r>
      <w:r>
        <w:rPr>
          <w:rFonts w:ascii="華康細明體" w:eastAsia="華康細明體" w:cs="華康細明體"/>
          <w:color w:val="auto"/>
        </w:rPr>
        <w:t>(1)</w:t>
      </w:r>
      <w:r w:rsidRPr="00BE4EAF">
        <w:rPr>
          <w:rFonts w:ascii="華康細明體" w:eastAsia="華康細明體" w:cs="華康細明體" w:hint="eastAsia"/>
          <w:color w:val="auto"/>
        </w:rPr>
        <w:t>獻</w:t>
      </w:r>
      <w:r>
        <w:rPr>
          <w:rFonts w:ascii="華康細明體" w:eastAsia="華康細明體" w:cs="華康細明體" w:hint="eastAsia"/>
          <w:color w:val="auto"/>
        </w:rPr>
        <w:t>祭</w:t>
      </w:r>
      <w:r w:rsidRPr="00BE4EAF">
        <w:rPr>
          <w:rFonts w:ascii="華康細明體" w:eastAsia="華康細明體" w:cs="華康細明體" w:hint="eastAsia"/>
          <w:color w:val="auto"/>
        </w:rPr>
        <w:t>者宰殺祭牲如獻</w:t>
      </w:r>
      <w:r>
        <w:rPr>
          <w:rFonts w:ascii="華康細明體" w:eastAsia="華康細明體" w:cs="華康細明體" w:hint="eastAsia"/>
          <w:color w:val="auto"/>
        </w:rPr>
        <w:t>燔</w:t>
      </w:r>
      <w:r w:rsidRPr="00BE4EAF">
        <w:rPr>
          <w:rFonts w:ascii="華康細明體" w:eastAsia="華康細明體" w:cs="華康細明體" w:hint="eastAsia"/>
          <w:color w:val="auto"/>
        </w:rPr>
        <w:t>祭，</w:t>
      </w:r>
      <w:r>
        <w:rPr>
          <w:rFonts w:ascii="華康細明體" w:eastAsia="華康細明體" w:cs="華康細明體"/>
          <w:color w:val="auto"/>
        </w:rPr>
        <w:t>(2)</w:t>
      </w:r>
      <w:r w:rsidRPr="00BE4EAF">
        <w:rPr>
          <w:rFonts w:ascii="華康細明體" w:eastAsia="華康細明體" w:cs="華康細明體" w:hint="eastAsia"/>
          <w:color w:val="auto"/>
        </w:rPr>
        <w:t>祭司取</w:t>
      </w:r>
      <w:r>
        <w:rPr>
          <w:rFonts w:ascii="華康細明體" w:eastAsia="華康細明體" w:cs="華康細明體" w:hint="eastAsia"/>
          <w:color w:val="auto"/>
        </w:rPr>
        <w:t>些</w:t>
      </w:r>
      <w:r w:rsidRPr="00BE4EAF">
        <w:rPr>
          <w:rFonts w:ascii="華康細明體" w:eastAsia="華康細明體" w:cs="華康細明體" w:hint="eastAsia"/>
          <w:color w:val="auto"/>
        </w:rPr>
        <w:t>血彈在聖所</w:t>
      </w:r>
      <w:r>
        <w:rPr>
          <w:rFonts w:ascii="華康細明體" w:eastAsia="華康細明體" w:cs="華康細明體" w:hint="eastAsia"/>
          <w:color w:val="auto"/>
        </w:rPr>
        <w:t>幔</w:t>
      </w:r>
      <w:r w:rsidRPr="00BE4EAF">
        <w:rPr>
          <w:rFonts w:ascii="華康細明體" w:eastAsia="華康細明體" w:cs="華康細明體" w:hint="eastAsia"/>
          <w:color w:val="auto"/>
        </w:rPr>
        <w:t>子上七次，抹在香壇四角上，再把血倒在祭壇</w:t>
      </w:r>
      <w:r>
        <w:rPr>
          <w:rFonts w:ascii="華康細明體" w:eastAsia="華康細明體" w:cs="華康細明體" w:hint="eastAsia"/>
          <w:color w:val="auto"/>
        </w:rPr>
        <w:t>腳</w:t>
      </w:r>
      <w:r w:rsidRPr="00BE4EAF">
        <w:rPr>
          <w:rFonts w:ascii="華康細明體" w:eastAsia="華康細明體" w:cs="華康細明體" w:hint="eastAsia"/>
          <w:color w:val="auto"/>
        </w:rPr>
        <w:t>下。</w:t>
      </w:r>
      <w:r>
        <w:rPr>
          <w:rFonts w:ascii="華康細明體" w:eastAsia="華康細明體" w:cs="華康細明體"/>
          <w:color w:val="auto"/>
        </w:rPr>
        <w:t>(3)</w:t>
      </w:r>
      <w:r w:rsidRPr="00BE4EAF">
        <w:rPr>
          <w:rFonts w:ascii="華康細明體" w:eastAsia="華康細明體" w:cs="華康細明體" w:hint="eastAsia"/>
          <w:color w:val="auto"/>
        </w:rPr>
        <w:t>將脂油、腰子獻於壇上，其餘的全部搬到營外燒掉。</w:t>
      </w:r>
    </w:p>
    <w:p w:rsidR="003D13A1" w:rsidRPr="00BE4EAF" w:rsidRDefault="003D13A1" w:rsidP="003D13A1">
      <w:pPr>
        <w:pStyle w:val="Web"/>
        <w:spacing w:before="0" w:beforeAutospacing="0" w:after="0" w:afterAutospacing="0" w:line="400" w:lineRule="exact"/>
        <w:ind w:leftChars="250" w:left="764" w:hangingChars="110" w:hanging="264"/>
        <w:jc w:val="both"/>
        <w:textDirection w:val="tbRlV"/>
        <w:rPr>
          <w:rFonts w:ascii="華康細明體" w:eastAsia="華康細明體" w:cs="華康細明體"/>
          <w:color w:val="auto"/>
        </w:rPr>
      </w:pPr>
      <w:r w:rsidRPr="00BE4EAF">
        <w:rPr>
          <w:rFonts w:ascii="華康細明體" w:eastAsia="華康細明體" w:cs="華康細明體"/>
          <w:color w:val="auto"/>
        </w:rPr>
        <w:t>c.</w:t>
      </w:r>
      <w:r w:rsidRPr="00BE4EAF">
        <w:rPr>
          <w:rFonts w:ascii="華康細明體" w:eastAsia="華康細明體" w:cs="華康細明體" w:hint="eastAsia"/>
          <w:color w:val="auto"/>
        </w:rPr>
        <w:t>教訓：</w:t>
      </w:r>
    </w:p>
    <w:p w:rsidR="003D13A1" w:rsidRPr="00BE4EAF" w:rsidRDefault="003D13A1" w:rsidP="003D13A1">
      <w:pPr>
        <w:pStyle w:val="Web"/>
        <w:spacing w:before="0" w:beforeAutospacing="0" w:after="0" w:afterAutospacing="0" w:line="400" w:lineRule="exact"/>
        <w:ind w:leftChars="350" w:left="1060" w:hangingChars="150" w:hanging="360"/>
        <w:jc w:val="both"/>
        <w:textDirection w:val="tbRlV"/>
        <w:rPr>
          <w:rFonts w:ascii="華康細明體" w:eastAsia="華康細明體" w:cs="華康細明體"/>
          <w:color w:val="auto"/>
        </w:rPr>
      </w:pPr>
      <w:r>
        <w:rPr>
          <w:rFonts w:ascii="華康細明體" w:eastAsia="華康細明體" w:cs="華康細明體"/>
          <w:color w:val="auto"/>
        </w:rPr>
        <w:t>(1)</w:t>
      </w:r>
      <w:r w:rsidRPr="00BE4EAF">
        <w:rPr>
          <w:rFonts w:ascii="華康細明體" w:eastAsia="華康細明體" w:cs="華康細明體" w:hint="eastAsia"/>
          <w:color w:val="auto"/>
        </w:rPr>
        <w:t>地位越高，所獻祭牲的價值也越大，表示責任大，影響也大</w:t>
      </w:r>
      <w:r>
        <w:rPr>
          <w:rFonts w:ascii="華康細明體" w:eastAsia="華康細明體" w:cs="華康細明體" w:hint="eastAsia"/>
          <w:color w:val="auto"/>
        </w:rPr>
        <w:t>（</w:t>
      </w:r>
      <w:r w:rsidRPr="00BE4EAF">
        <w:rPr>
          <w:rFonts w:ascii="華康細明體" w:eastAsia="華康細明體" w:cs="華康細明體" w:hint="eastAsia"/>
          <w:color w:val="auto"/>
        </w:rPr>
        <w:t>路十二</w:t>
      </w:r>
      <w:r>
        <w:rPr>
          <w:rFonts w:ascii="華康細明體" w:eastAsia="華康細明體" w:cs="華康細明體"/>
          <w:color w:val="auto"/>
        </w:rPr>
        <w:t>47</w:t>
      </w:r>
      <w:r>
        <w:rPr>
          <w:rFonts w:ascii="華康細明體" w:eastAsia="華康細明體" w:cs="華康細明體" w:hint="eastAsia"/>
          <w:color w:val="auto"/>
        </w:rPr>
        <w:t>～</w:t>
      </w:r>
      <w:r>
        <w:rPr>
          <w:rFonts w:ascii="華康細明體" w:eastAsia="華康細明體" w:cs="華康細明體"/>
          <w:color w:val="auto"/>
        </w:rPr>
        <w:t>48</w:t>
      </w:r>
      <w:r>
        <w:rPr>
          <w:rFonts w:ascii="華康細明體" w:eastAsia="華康細明體" w:cs="華康細明體" w:hint="eastAsia"/>
          <w:color w:val="auto"/>
        </w:rPr>
        <w:t>）</w:t>
      </w:r>
      <w:r w:rsidRPr="00BE4EAF">
        <w:rPr>
          <w:rFonts w:ascii="華康細明體" w:eastAsia="華康細明體" w:cs="華康細明體" w:hint="eastAsia"/>
          <w:color w:val="auto"/>
        </w:rPr>
        <w:t>。</w:t>
      </w:r>
    </w:p>
    <w:p w:rsidR="003D13A1" w:rsidRPr="00BE4EAF" w:rsidRDefault="003D13A1" w:rsidP="003D13A1">
      <w:pPr>
        <w:pStyle w:val="Web"/>
        <w:spacing w:before="0" w:beforeAutospacing="0" w:after="0" w:afterAutospacing="0" w:line="400" w:lineRule="exact"/>
        <w:ind w:leftChars="350" w:left="1060" w:hangingChars="150" w:hanging="360"/>
        <w:jc w:val="both"/>
        <w:textDirection w:val="tbRlV"/>
        <w:rPr>
          <w:rFonts w:ascii="華康細明體" w:eastAsia="華康細明體" w:cs="華康細明體"/>
          <w:color w:val="auto"/>
        </w:rPr>
      </w:pPr>
      <w:r>
        <w:rPr>
          <w:rFonts w:ascii="華康細明體" w:eastAsia="華康細明體" w:cs="華康細明體"/>
          <w:color w:val="auto"/>
        </w:rPr>
        <w:t>(2)</w:t>
      </w:r>
      <w:r w:rsidRPr="00BE4EAF">
        <w:rPr>
          <w:rFonts w:ascii="華康細明體" w:eastAsia="華康細明體" w:cs="華康細明體" w:hint="eastAsia"/>
          <w:color w:val="auto"/>
        </w:rPr>
        <w:t>彈血、抹血表示</w:t>
      </w:r>
      <w:r>
        <w:rPr>
          <w:rFonts w:ascii="華康細明體" w:eastAsia="華康細明體" w:cs="華康細明體" w:hint="eastAsia"/>
          <w:color w:val="auto"/>
        </w:rPr>
        <w:t>倚</w:t>
      </w:r>
      <w:r w:rsidRPr="00BE4EAF">
        <w:rPr>
          <w:rFonts w:ascii="華康細明體" w:eastAsia="華康細明體" w:cs="華康細明體" w:hint="eastAsia"/>
          <w:color w:val="auto"/>
        </w:rPr>
        <w:t>靠主的寶血到主面前，承認己罪，卸給主；靠主寶血向神禱告，謙卑、認罪求主寬</w:t>
      </w:r>
      <w:r>
        <w:rPr>
          <w:rFonts w:ascii="華康細明體" w:eastAsia="華康細明體" w:cs="華康細明體" w:hint="eastAsia"/>
          <w:color w:val="auto"/>
        </w:rPr>
        <w:t>宥（</w:t>
      </w:r>
      <w:r w:rsidRPr="00BE4EAF">
        <w:rPr>
          <w:rFonts w:ascii="華康細明體" w:eastAsia="華康細明體" w:cs="華康細明體" w:hint="eastAsia"/>
          <w:color w:val="auto"/>
        </w:rPr>
        <w:t>來十</w:t>
      </w:r>
      <w:r>
        <w:rPr>
          <w:rFonts w:ascii="華康細明體" w:eastAsia="華康細明體" w:cs="華康細明體"/>
          <w:color w:val="auto"/>
        </w:rPr>
        <w:t>20</w:t>
      </w:r>
      <w:r w:rsidRPr="00BE4EAF">
        <w:rPr>
          <w:rFonts w:ascii="華康細明體" w:eastAsia="華康細明體" w:cs="華康細明體" w:hint="eastAsia"/>
          <w:color w:val="auto"/>
        </w:rPr>
        <w:t>；啟八</w:t>
      </w:r>
      <w:r w:rsidRPr="00BE4EAF">
        <w:rPr>
          <w:rFonts w:ascii="華康細明體" w:eastAsia="華康細明體" w:cs="華康細明體"/>
          <w:color w:val="auto"/>
        </w:rPr>
        <w:t>3</w:t>
      </w:r>
      <w:r>
        <w:rPr>
          <w:rFonts w:ascii="華康細明體" w:eastAsia="華康細明體" w:cs="華康細明體" w:hint="eastAsia"/>
          <w:color w:val="auto"/>
        </w:rPr>
        <w:t>～</w:t>
      </w:r>
      <w:r w:rsidRPr="00BE4EAF">
        <w:rPr>
          <w:rFonts w:ascii="華康細明體" w:eastAsia="華康細明體" w:cs="華康細明體"/>
          <w:color w:val="auto"/>
        </w:rPr>
        <w:t>4</w:t>
      </w:r>
      <w:r w:rsidRPr="00BE4EAF">
        <w:rPr>
          <w:rFonts w:ascii="華康細明體" w:eastAsia="華康細明體" w:cs="華康細明體" w:hint="eastAsia"/>
          <w:color w:val="auto"/>
        </w:rPr>
        <w:t>；來四</w:t>
      </w:r>
      <w:r>
        <w:rPr>
          <w:rFonts w:ascii="華康細明體" w:eastAsia="華康細明體" w:cs="華康細明體"/>
          <w:color w:val="auto"/>
        </w:rPr>
        <w:t>15</w:t>
      </w:r>
      <w:r>
        <w:rPr>
          <w:rFonts w:ascii="華康細明體" w:eastAsia="華康細明體" w:cs="華康細明體" w:hint="eastAsia"/>
          <w:color w:val="auto"/>
        </w:rPr>
        <w:t>～</w:t>
      </w:r>
      <w:r>
        <w:rPr>
          <w:rFonts w:ascii="華康細明體" w:eastAsia="華康細明體" w:cs="華康細明體"/>
          <w:color w:val="auto"/>
        </w:rPr>
        <w:t>16</w:t>
      </w:r>
      <w:r w:rsidRPr="00BE4EAF">
        <w:rPr>
          <w:rFonts w:ascii="華康細明體" w:eastAsia="華康細明體" w:cs="華康細明體" w:hint="eastAsia"/>
          <w:color w:val="auto"/>
        </w:rPr>
        <w:t>；詩五</w:t>
      </w:r>
      <w:r>
        <w:rPr>
          <w:rFonts w:ascii="華康細明體" w:eastAsia="華康細明體" w:cs="華康細明體" w:hint="eastAsia"/>
          <w:color w:val="auto"/>
        </w:rPr>
        <w:t>十</w:t>
      </w:r>
      <w:r w:rsidRPr="00BE4EAF">
        <w:rPr>
          <w:rFonts w:ascii="華康細明體" w:eastAsia="華康細明體" w:cs="華康細明體" w:hint="eastAsia"/>
          <w:color w:val="auto"/>
        </w:rPr>
        <w:t>一</w:t>
      </w:r>
      <w:r>
        <w:rPr>
          <w:rFonts w:ascii="華康細明體" w:eastAsia="華康細明體" w:cs="華康細明體"/>
          <w:color w:val="auto"/>
        </w:rPr>
        <w:t>17</w:t>
      </w:r>
      <w:r>
        <w:rPr>
          <w:rFonts w:ascii="華康細明體" w:eastAsia="華康細明體" w:cs="華康細明體" w:hint="eastAsia"/>
          <w:color w:val="auto"/>
        </w:rPr>
        <w:t>）</w:t>
      </w:r>
      <w:r w:rsidRPr="00BE4EAF">
        <w:rPr>
          <w:rFonts w:ascii="華康細明體" w:eastAsia="華康細明體" w:cs="華康細明體" w:hint="eastAsia"/>
          <w:color w:val="auto"/>
        </w:rPr>
        <w:t>。</w:t>
      </w:r>
    </w:p>
    <w:p w:rsidR="003D13A1" w:rsidRPr="00BE4EAF" w:rsidRDefault="003D13A1" w:rsidP="003D13A1">
      <w:pPr>
        <w:pStyle w:val="Web"/>
        <w:spacing w:before="0" w:beforeAutospacing="0" w:after="0" w:afterAutospacing="0" w:line="400" w:lineRule="exact"/>
        <w:ind w:leftChars="350" w:left="1060" w:hangingChars="150" w:hanging="360"/>
        <w:jc w:val="both"/>
        <w:textDirection w:val="tbRlV"/>
        <w:rPr>
          <w:rFonts w:ascii="華康細明體" w:eastAsia="華康細明體" w:cs="華康細明體"/>
          <w:color w:val="auto"/>
        </w:rPr>
      </w:pPr>
      <w:r>
        <w:rPr>
          <w:rFonts w:ascii="華康細明體" w:eastAsia="華康細明體" w:cs="華康細明體"/>
          <w:color w:val="auto"/>
        </w:rPr>
        <w:t>(3)</w:t>
      </w:r>
      <w:r w:rsidRPr="00BE4EAF">
        <w:rPr>
          <w:rFonts w:ascii="華康細明體" w:eastAsia="華康細明體" w:cs="華康細明體" w:hint="eastAsia"/>
          <w:color w:val="auto"/>
        </w:rPr>
        <w:t>獻脂油、腰子，其餘燒在營外，將恩賜、能力獻給神，將一切的罪性，自高、自義、血氣、情慾完全除淨</w:t>
      </w:r>
      <w:r>
        <w:rPr>
          <w:rFonts w:ascii="華康細明體" w:eastAsia="華康細明體" w:cs="華康細明體" w:hint="eastAsia"/>
          <w:color w:val="auto"/>
        </w:rPr>
        <w:t>（</w:t>
      </w:r>
      <w:r w:rsidRPr="00BE4EAF">
        <w:rPr>
          <w:rFonts w:ascii="華康細明體" w:eastAsia="華康細明體" w:cs="華康細明體" w:hint="eastAsia"/>
          <w:color w:val="auto"/>
        </w:rPr>
        <w:t>羅八</w:t>
      </w:r>
      <w:r w:rsidRPr="00BE4EAF">
        <w:rPr>
          <w:rFonts w:ascii="華康細明體" w:eastAsia="華康細明體" w:cs="華康細明體"/>
          <w:color w:val="auto"/>
        </w:rPr>
        <w:t>6</w:t>
      </w:r>
      <w:r w:rsidRPr="00BE4EAF">
        <w:rPr>
          <w:rFonts w:ascii="華康細明體" w:eastAsia="華康細明體" w:cs="華康細明體" w:hint="eastAsia"/>
          <w:color w:val="auto"/>
        </w:rPr>
        <w:t>；雅</w:t>
      </w:r>
      <w:r>
        <w:rPr>
          <w:rFonts w:ascii="華康細明體" w:eastAsia="華康細明體" w:cs="華康細明體" w:hint="eastAsia"/>
          <w:color w:val="auto"/>
        </w:rPr>
        <w:t>一</w:t>
      </w:r>
      <w:r>
        <w:rPr>
          <w:rFonts w:ascii="華康細明體" w:eastAsia="華康細明體" w:cs="華康細明體"/>
          <w:color w:val="auto"/>
        </w:rPr>
        <w:t>21</w:t>
      </w:r>
      <w:r w:rsidRPr="00BE4EAF">
        <w:rPr>
          <w:rFonts w:ascii="華康細明體" w:eastAsia="華康細明體" w:cs="華康細明體" w:hint="eastAsia"/>
          <w:color w:val="auto"/>
        </w:rPr>
        <w:t>；申廿三</w:t>
      </w:r>
      <w:r w:rsidRPr="00BE4EAF">
        <w:rPr>
          <w:rFonts w:ascii="華康細明體" w:eastAsia="華康細明體" w:cs="華康細明體"/>
          <w:color w:val="auto"/>
        </w:rPr>
        <w:t>9</w:t>
      </w:r>
      <w:r>
        <w:rPr>
          <w:rFonts w:ascii="華康細明體" w:eastAsia="華康細明體" w:cs="華康細明體" w:hint="eastAsia"/>
          <w:color w:val="auto"/>
        </w:rPr>
        <w:t>～</w:t>
      </w:r>
      <w:r>
        <w:rPr>
          <w:rFonts w:ascii="華康細明體" w:eastAsia="華康細明體" w:cs="華康細明體"/>
          <w:color w:val="auto"/>
        </w:rPr>
        <w:t>14</w:t>
      </w:r>
      <w:r>
        <w:rPr>
          <w:rFonts w:ascii="華康細明體" w:eastAsia="華康細明體" w:cs="華康細明體" w:hint="eastAsia"/>
          <w:color w:val="auto"/>
        </w:rPr>
        <w:t>）</w:t>
      </w:r>
      <w:r w:rsidRPr="00BE4EAF">
        <w:rPr>
          <w:rFonts w:ascii="華康細明體" w:eastAsia="華康細明體" w:cs="華康細明體" w:hint="eastAsia"/>
          <w:color w:val="auto"/>
        </w:rPr>
        <w:t>。</w:t>
      </w:r>
    </w:p>
    <w:p w:rsidR="003D13A1" w:rsidRPr="00BE4EAF" w:rsidRDefault="003D13A1" w:rsidP="003D13A1">
      <w:pPr>
        <w:pStyle w:val="Web"/>
        <w:spacing w:before="0" w:beforeAutospacing="0" w:after="0" w:afterAutospacing="0" w:line="400" w:lineRule="exact"/>
        <w:ind w:leftChars="150" w:left="540" w:hangingChars="100" w:hanging="240"/>
        <w:jc w:val="both"/>
        <w:textDirection w:val="tbRlV"/>
        <w:rPr>
          <w:rFonts w:ascii="華康細明體" w:eastAsia="華康細明體" w:cs="華康細明體"/>
          <w:color w:val="auto"/>
        </w:rPr>
      </w:pPr>
      <w:r w:rsidRPr="00BE4EAF">
        <w:rPr>
          <w:rFonts w:ascii="華康細明體" w:eastAsia="華康細明體" w:cs="華康細明體"/>
          <w:color w:val="auto"/>
        </w:rPr>
        <w:t>5.</w:t>
      </w:r>
      <w:r>
        <w:rPr>
          <w:rFonts w:ascii="華康細明體" w:eastAsia="華康細明體" w:cs="華康細明體" w:hint="eastAsia"/>
          <w:color w:val="auto"/>
        </w:rPr>
        <w:t>贖愆</w:t>
      </w:r>
      <w:r w:rsidRPr="00BE4EAF">
        <w:rPr>
          <w:rFonts w:ascii="華康細明體" w:eastAsia="華康細明體" w:cs="華康細明體" w:hint="eastAsia"/>
          <w:color w:val="auto"/>
        </w:rPr>
        <w:t>祭</w:t>
      </w:r>
      <w:r>
        <w:rPr>
          <w:rFonts w:ascii="華康細明體" w:eastAsia="華康細明體" w:cs="華康細明體" w:hint="eastAsia"/>
          <w:color w:val="auto"/>
        </w:rPr>
        <w:t>（</w:t>
      </w:r>
      <w:r w:rsidRPr="00BE4EAF">
        <w:rPr>
          <w:rFonts w:ascii="華康細明體" w:eastAsia="華康細明體" w:cs="華康細明體" w:hint="eastAsia"/>
          <w:color w:val="auto"/>
        </w:rPr>
        <w:t>五</w:t>
      </w:r>
      <w:r>
        <w:rPr>
          <w:rFonts w:ascii="華康細明體" w:eastAsia="華康細明體" w:cs="華康細明體" w:hint="eastAsia"/>
          <w:color w:val="auto"/>
        </w:rPr>
        <w:t>～七</w:t>
      </w:r>
      <w:r w:rsidRPr="00BE4EAF">
        <w:rPr>
          <w:rFonts w:ascii="華康細明體" w:eastAsia="華康細明體" w:cs="華康細明體" w:hint="eastAsia"/>
          <w:color w:val="auto"/>
        </w:rPr>
        <w:t>章</w:t>
      </w:r>
      <w:r>
        <w:rPr>
          <w:rFonts w:ascii="華康細明體" w:eastAsia="華康細明體" w:cs="華康細明體" w:hint="eastAsia"/>
          <w:color w:val="auto"/>
        </w:rPr>
        <w:t>）</w:t>
      </w:r>
    </w:p>
    <w:p w:rsidR="003D13A1" w:rsidRPr="00BE4EAF" w:rsidRDefault="003D13A1" w:rsidP="003D13A1">
      <w:pPr>
        <w:pStyle w:val="Web"/>
        <w:spacing w:before="0" w:beforeAutospacing="0" w:after="0" w:afterAutospacing="0" w:line="400" w:lineRule="exact"/>
        <w:ind w:leftChars="270" w:left="540" w:firstLineChars="200" w:firstLine="480"/>
        <w:jc w:val="both"/>
        <w:textDirection w:val="tbRlV"/>
        <w:rPr>
          <w:rFonts w:ascii="華康細明體" w:eastAsia="華康細明體" w:cs="華康細明體"/>
          <w:color w:val="auto"/>
        </w:rPr>
      </w:pPr>
      <w:r w:rsidRPr="00BE4EAF">
        <w:rPr>
          <w:rFonts w:ascii="華康細明體" w:eastAsia="華康細明體" w:cs="華康細明體" w:hint="eastAsia"/>
          <w:color w:val="auto"/>
        </w:rPr>
        <w:t>贖</w:t>
      </w:r>
      <w:r>
        <w:rPr>
          <w:rFonts w:ascii="華康細明體" w:eastAsia="華康細明體" w:cs="華康細明體" w:hint="eastAsia"/>
          <w:color w:val="auto"/>
        </w:rPr>
        <w:t>愆</w:t>
      </w:r>
      <w:r w:rsidRPr="00BE4EAF">
        <w:rPr>
          <w:rFonts w:ascii="華康細明體" w:eastAsia="華康細明體" w:cs="華康細明體" w:hint="eastAsia"/>
          <w:color w:val="auto"/>
        </w:rPr>
        <w:t>祭為贖一切罪</w:t>
      </w:r>
      <w:r>
        <w:rPr>
          <w:rFonts w:ascii="華康細明體" w:eastAsia="華康細明體" w:cs="華康細明體" w:hint="eastAsia"/>
          <w:color w:val="auto"/>
        </w:rPr>
        <w:t>愆（</w:t>
      </w:r>
      <w:r w:rsidRPr="00BE4EAF">
        <w:rPr>
          <w:rFonts w:ascii="華康細明體" w:eastAsia="華康細明體" w:cs="華康細明體" w:hint="eastAsia"/>
          <w:color w:val="auto"/>
        </w:rPr>
        <w:t>如</w:t>
      </w:r>
      <w:r>
        <w:rPr>
          <w:rFonts w:ascii="華康細明體" w:eastAsia="華康細明體" w:cs="華康細明體" w:hint="eastAsia"/>
          <w:color w:val="auto"/>
        </w:rPr>
        <w:t>：</w:t>
      </w:r>
      <w:r w:rsidRPr="00BE4EAF">
        <w:rPr>
          <w:rFonts w:ascii="華康細明體" w:eastAsia="華康細明體" w:cs="華康細明體" w:hint="eastAsia"/>
          <w:color w:val="auto"/>
        </w:rPr>
        <w:t>匿事不報、接觸污物、冒失發</w:t>
      </w:r>
      <w:r>
        <w:rPr>
          <w:rFonts w:ascii="華康細明體" w:eastAsia="華康細明體" w:cs="華康細明體" w:hint="eastAsia"/>
          <w:color w:val="auto"/>
        </w:rPr>
        <w:t>言</w:t>
      </w:r>
      <w:r w:rsidRPr="00BE4EAF">
        <w:rPr>
          <w:rFonts w:ascii="華康細明體" w:eastAsia="華康細明體" w:cs="華康細明體" w:hint="eastAsia"/>
          <w:color w:val="auto"/>
        </w:rPr>
        <w:t>、觸犯聖物</w:t>
      </w:r>
      <w:r>
        <w:rPr>
          <w:rFonts w:ascii="華康細明體" w:eastAsia="華康細明體" w:cs="華康細明體" w:hint="eastAsia"/>
          <w:color w:val="auto"/>
        </w:rPr>
        <w:t>……）</w:t>
      </w:r>
      <w:r w:rsidRPr="00BE4EAF">
        <w:rPr>
          <w:rFonts w:ascii="華康細明體" w:eastAsia="華康細明體" w:cs="華康細明體" w:hint="eastAsia"/>
          <w:color w:val="auto"/>
        </w:rPr>
        <w:t>，預表基督完全的救贖</w:t>
      </w:r>
      <w:r>
        <w:rPr>
          <w:rFonts w:ascii="華康細明體" w:eastAsia="華康細明體" w:cs="華康細明體" w:hint="eastAsia"/>
          <w:color w:val="auto"/>
        </w:rPr>
        <w:t>，</w:t>
      </w:r>
      <w:r w:rsidRPr="00BE4EAF">
        <w:rPr>
          <w:rFonts w:ascii="華康細明體" w:eastAsia="華康細明體" w:cs="華康細明體" w:hint="eastAsia"/>
          <w:color w:val="auto"/>
        </w:rPr>
        <w:t>補足我們在神面前的一切虧欠；並教訓信徒嚴格對付罪惡，不可忽略小罪，竭力追求完全</w:t>
      </w:r>
      <w:r>
        <w:rPr>
          <w:rFonts w:ascii="華康細明體" w:eastAsia="華康細明體" w:cs="華康細明體" w:hint="eastAsia"/>
          <w:color w:val="auto"/>
        </w:rPr>
        <w:t>（</w:t>
      </w:r>
      <w:r w:rsidRPr="00BE4EAF">
        <w:rPr>
          <w:rFonts w:ascii="華康細明體" w:eastAsia="華康細明體" w:cs="華康細明體" w:hint="eastAsia"/>
          <w:color w:val="auto"/>
        </w:rPr>
        <w:t>西二</w:t>
      </w:r>
      <w:r>
        <w:rPr>
          <w:rFonts w:ascii="華康細明體" w:eastAsia="華康細明體" w:cs="華康細明體"/>
          <w:color w:val="auto"/>
        </w:rPr>
        <w:t>13</w:t>
      </w:r>
      <w:r>
        <w:rPr>
          <w:rFonts w:ascii="華康細明體" w:eastAsia="華康細明體" w:cs="華康細明體" w:hint="eastAsia"/>
          <w:color w:val="auto"/>
        </w:rPr>
        <w:t>～</w:t>
      </w:r>
      <w:r>
        <w:rPr>
          <w:rFonts w:ascii="華康細明體" w:eastAsia="華康細明體" w:cs="華康細明體"/>
          <w:color w:val="auto"/>
        </w:rPr>
        <w:t>14</w:t>
      </w:r>
      <w:r w:rsidRPr="00BE4EAF">
        <w:rPr>
          <w:rFonts w:ascii="華康細明體" w:eastAsia="華康細明體" w:cs="華康細明體" w:hint="eastAsia"/>
          <w:color w:val="auto"/>
        </w:rPr>
        <w:t>；來十</w:t>
      </w:r>
      <w:r>
        <w:rPr>
          <w:rFonts w:ascii="華康細明體" w:eastAsia="華康細明體" w:cs="華康細明體"/>
          <w:color w:val="auto"/>
        </w:rPr>
        <w:t>2</w:t>
      </w:r>
      <w:r w:rsidRPr="00BE4EAF">
        <w:rPr>
          <w:rFonts w:ascii="華康細明體" w:eastAsia="華康細明體" w:cs="華康細明體"/>
          <w:color w:val="auto"/>
        </w:rPr>
        <w:t>2</w:t>
      </w:r>
      <w:r w:rsidRPr="00BE4EAF">
        <w:rPr>
          <w:rFonts w:ascii="華康細明體" w:eastAsia="華康細明體" w:cs="華康細明體" w:hint="eastAsia"/>
          <w:color w:val="auto"/>
        </w:rPr>
        <w:t>；雅一</w:t>
      </w:r>
      <w:r>
        <w:rPr>
          <w:rFonts w:ascii="華康細明體" w:eastAsia="華康細明體" w:cs="華康細明體"/>
          <w:color w:val="auto"/>
        </w:rPr>
        <w:t>15</w:t>
      </w:r>
      <w:r w:rsidRPr="00BE4EAF">
        <w:rPr>
          <w:rFonts w:ascii="華康細明體" w:eastAsia="華康細明體" w:cs="華康細明體" w:hint="eastAsia"/>
          <w:color w:val="auto"/>
        </w:rPr>
        <w:t>；林前五</w:t>
      </w:r>
      <w:r w:rsidRPr="00BE4EAF">
        <w:rPr>
          <w:rFonts w:ascii="華康細明體" w:eastAsia="華康細明體" w:cs="華康細明體"/>
          <w:color w:val="auto"/>
        </w:rPr>
        <w:t>6</w:t>
      </w:r>
      <w:r>
        <w:rPr>
          <w:rFonts w:ascii="華康細明體" w:eastAsia="華康細明體" w:cs="華康細明體" w:hint="eastAsia"/>
          <w:color w:val="auto"/>
        </w:rPr>
        <w:t>）</w:t>
      </w:r>
      <w:r w:rsidRPr="00BE4EAF">
        <w:rPr>
          <w:rFonts w:ascii="華康細明體" w:eastAsia="華康細明體" w:cs="華康細明體" w:hint="eastAsia"/>
          <w:color w:val="auto"/>
        </w:rPr>
        <w:t>。</w:t>
      </w:r>
    </w:p>
    <w:p w:rsidR="003D13A1" w:rsidRPr="00BE4EAF" w:rsidRDefault="003D13A1" w:rsidP="003D13A1">
      <w:pPr>
        <w:pStyle w:val="Web"/>
        <w:spacing w:before="0" w:beforeAutospacing="0" w:after="0" w:afterAutospacing="0" w:line="400" w:lineRule="exact"/>
        <w:ind w:leftChars="270" w:left="540" w:firstLineChars="200" w:firstLine="480"/>
        <w:jc w:val="both"/>
        <w:textDirection w:val="tbRlV"/>
        <w:rPr>
          <w:rFonts w:ascii="華康細明體" w:eastAsia="華康細明體" w:cs="華康細明體"/>
          <w:color w:val="auto"/>
        </w:rPr>
      </w:pPr>
      <w:r w:rsidRPr="00BE4EAF">
        <w:rPr>
          <w:rFonts w:ascii="華康細明體" w:eastAsia="華康細明體" w:cs="華康細明體" w:hint="eastAsia"/>
          <w:color w:val="auto"/>
        </w:rPr>
        <w:t>獻贖</w:t>
      </w:r>
      <w:r>
        <w:rPr>
          <w:rFonts w:ascii="華康細明體" w:eastAsia="華康細明體" w:cs="華康細明體" w:hint="eastAsia"/>
          <w:color w:val="auto"/>
        </w:rPr>
        <w:t>愆</w:t>
      </w:r>
      <w:r w:rsidRPr="00BE4EAF">
        <w:rPr>
          <w:rFonts w:ascii="華康細明體" w:eastAsia="華康細明體" w:cs="華康細明體" w:hint="eastAsia"/>
          <w:color w:val="auto"/>
        </w:rPr>
        <w:t>祭的方法，與贖罪祭相同，但尚有獻鳥，要揪下頭來，指有罪</w:t>
      </w:r>
      <w:r>
        <w:rPr>
          <w:rFonts w:ascii="華康細明體" w:eastAsia="華康細明體" w:cs="華康細明體" w:hint="eastAsia"/>
          <w:color w:val="auto"/>
        </w:rPr>
        <w:t>愆</w:t>
      </w:r>
      <w:r w:rsidRPr="00BE4EAF">
        <w:rPr>
          <w:rFonts w:ascii="華康細明體" w:eastAsia="華康細明體" w:cs="華康細明體" w:hint="eastAsia"/>
          <w:color w:val="auto"/>
        </w:rPr>
        <w:t>的人要悔過，不可硬著頸項；若獻細麵</w:t>
      </w:r>
      <w:r>
        <w:rPr>
          <w:rFonts w:ascii="華康細明體" w:eastAsia="華康細明體" w:cs="華康細明體" w:hint="eastAsia"/>
          <w:color w:val="auto"/>
        </w:rPr>
        <w:t>，</w:t>
      </w:r>
      <w:r w:rsidRPr="00BE4EAF">
        <w:rPr>
          <w:rFonts w:ascii="華康細明體" w:eastAsia="華康細明體" w:cs="華康細明體" w:hint="eastAsia"/>
          <w:color w:val="auto"/>
        </w:rPr>
        <w:t>不可加上油和乳香，乃表示有罪</w:t>
      </w:r>
      <w:r>
        <w:rPr>
          <w:rFonts w:ascii="華康細明體" w:eastAsia="華康細明體" w:cs="華康細明體" w:hint="eastAsia"/>
          <w:color w:val="auto"/>
        </w:rPr>
        <w:t>愆</w:t>
      </w:r>
      <w:r w:rsidRPr="00BE4EAF">
        <w:rPr>
          <w:rFonts w:ascii="華康細明體" w:eastAsia="華康細明體" w:cs="華康細明體" w:hint="eastAsia"/>
          <w:color w:val="auto"/>
        </w:rPr>
        <w:t>者已失了靈恩，缺乏善行，務要自卑、懊悔、認罪，求赦免。</w:t>
      </w:r>
    </w:p>
    <w:p w:rsidR="003D13A1" w:rsidRPr="006D3D23" w:rsidRDefault="003D13A1" w:rsidP="003D13A1">
      <w:pPr>
        <w:pStyle w:val="Web"/>
        <w:spacing w:beforeLines="50" w:before="180" w:beforeAutospacing="0" w:after="0" w:afterAutospacing="0" w:line="400" w:lineRule="exact"/>
        <w:ind w:left="454" w:hanging="454"/>
        <w:jc w:val="both"/>
        <w:textDirection w:val="tbRlV"/>
        <w:rPr>
          <w:rFonts w:ascii="華康龍門石碑" w:eastAsia="華康龍門石碑" w:cs="華康龍門石碑"/>
        </w:rPr>
      </w:pPr>
      <w:r>
        <w:rPr>
          <w:rFonts w:ascii="華康龍門石碑" w:eastAsia="華康龍門石碑" w:cs="華康龍門石碑" w:hint="eastAsia"/>
        </w:rPr>
        <w:t>二</w:t>
      </w:r>
      <w:r w:rsidRPr="006D3D23">
        <w:rPr>
          <w:rFonts w:ascii="華康龍門石碑" w:eastAsia="華康龍門石碑" w:cs="華康龍門石碑" w:hint="eastAsia"/>
        </w:rPr>
        <w:t>、祭司的條例</w:t>
      </w:r>
      <w:r>
        <w:rPr>
          <w:rFonts w:ascii="華康龍門石碑" w:eastAsia="華康龍門石碑" w:cs="華康龍門石碑" w:hint="eastAsia"/>
        </w:rPr>
        <w:t>（</w:t>
      </w:r>
      <w:r w:rsidRPr="006D3D23">
        <w:rPr>
          <w:rFonts w:ascii="華康龍門石碑" w:eastAsia="華康龍門石碑" w:cs="華康龍門石碑" w:hint="eastAsia"/>
        </w:rPr>
        <w:t>八</w:t>
      </w:r>
      <w:r>
        <w:rPr>
          <w:rFonts w:ascii="華康龍門石碑" w:eastAsia="華康龍門石碑" w:cs="華康龍門石碑" w:hint="eastAsia"/>
        </w:rPr>
        <w:t>～十</w:t>
      </w:r>
      <w:r w:rsidRPr="006D3D23">
        <w:rPr>
          <w:rFonts w:ascii="華康龍門石碑" w:eastAsia="華康龍門石碑" w:cs="華康龍門石碑" w:hint="eastAsia"/>
        </w:rPr>
        <w:t>章</w:t>
      </w:r>
      <w:r>
        <w:rPr>
          <w:rFonts w:ascii="華康龍門石碑" w:eastAsia="華康龍門石碑" w:cs="華康龍門石碑" w:hint="eastAsia"/>
        </w:rPr>
        <w:t>）</w:t>
      </w:r>
    </w:p>
    <w:p w:rsidR="003D13A1" w:rsidRDefault="003D13A1" w:rsidP="003D13A1">
      <w:pPr>
        <w:spacing w:line="400" w:lineRule="exact"/>
        <w:ind w:leftChars="250" w:left="500" w:firstLineChars="200" w:firstLine="480"/>
        <w:jc w:val="both"/>
        <w:textDirection w:val="tbRlV"/>
        <w:textAlignment w:val="bottom"/>
        <w:rPr>
          <w:rFonts w:ascii="華康細明體" w:eastAsia="華康細明體" w:hAnsi="細明體" w:cs="新細明體"/>
          <w:sz w:val="24"/>
          <w:szCs w:val="24"/>
        </w:rPr>
      </w:pPr>
      <w:r w:rsidRPr="006D3D23">
        <w:rPr>
          <w:rFonts w:ascii="華康細明體" w:eastAsia="華康細明體" w:hAnsi="細明體" w:cs="新細明體" w:hint="eastAsia"/>
          <w:sz w:val="24"/>
          <w:szCs w:val="24"/>
        </w:rPr>
        <w:t>五祭是罪人親近神的方法，獻祭要依法進行，祭物不得有瑕疵，獻祭的人更應恭謹，不得草率。有關祭司的條例，相當繁瑣，不論服裝、職責，均有詳細的指示。現在是萬人祭司的時代，查考祭司的條例，有助了解其中的真義，明白今日聖徒所當行的道</w:t>
      </w:r>
      <w:r>
        <w:rPr>
          <w:rFonts w:ascii="華康細明體" w:eastAsia="華康細明體" w:hAnsi="細明體" w:cs="新細明體" w:hint="eastAsia"/>
          <w:sz w:val="24"/>
          <w:szCs w:val="24"/>
        </w:rPr>
        <w:t>。</w:t>
      </w:r>
    </w:p>
    <w:p w:rsidR="003D13A1" w:rsidRDefault="003D13A1" w:rsidP="003D13A1">
      <w:pPr>
        <w:spacing w:line="400" w:lineRule="exact"/>
        <w:ind w:leftChars="250" w:left="500" w:firstLineChars="200" w:firstLine="480"/>
        <w:jc w:val="both"/>
        <w:textDirection w:val="tbRlV"/>
        <w:textAlignment w:val="bottom"/>
        <w:rPr>
          <w:rFonts w:ascii="華康細明體" w:eastAsia="華康細明體" w:hAnsi="細明體" w:cs="新細明體"/>
          <w:sz w:val="24"/>
          <w:szCs w:val="24"/>
        </w:rPr>
      </w:pPr>
    </w:p>
    <w:p w:rsidR="003D13A1" w:rsidRDefault="003D13A1" w:rsidP="003D13A1">
      <w:pPr>
        <w:spacing w:line="400" w:lineRule="exact"/>
        <w:ind w:leftChars="250" w:left="500" w:firstLineChars="200" w:firstLine="480"/>
        <w:jc w:val="both"/>
        <w:textDirection w:val="tbRlV"/>
        <w:textAlignment w:val="bottom"/>
        <w:rPr>
          <w:rFonts w:ascii="華康細明體" w:eastAsia="華康細明體" w:hAnsi="細明體" w:cs="新細明體"/>
          <w:sz w:val="24"/>
          <w:szCs w:val="24"/>
        </w:rPr>
      </w:pPr>
    </w:p>
    <w:p w:rsidR="003D13A1" w:rsidRDefault="003D13A1" w:rsidP="003D13A1">
      <w:pPr>
        <w:spacing w:line="400" w:lineRule="exact"/>
        <w:ind w:leftChars="250" w:left="500" w:firstLineChars="200" w:firstLine="480"/>
        <w:jc w:val="both"/>
        <w:textDirection w:val="tbRlV"/>
        <w:textAlignment w:val="bottom"/>
        <w:rPr>
          <w:rFonts w:ascii="華康細明體" w:eastAsia="華康細明體" w:hAnsi="細明體" w:cs="新細明體"/>
          <w:sz w:val="24"/>
          <w:szCs w:val="24"/>
        </w:rPr>
      </w:pPr>
    </w:p>
    <w:p w:rsidR="003D13A1" w:rsidRPr="006D3D23" w:rsidRDefault="003D13A1" w:rsidP="003D13A1">
      <w:pPr>
        <w:pStyle w:val="Web"/>
        <w:spacing w:before="0" w:beforeAutospacing="0" w:after="0" w:afterAutospacing="0" w:line="400" w:lineRule="exact"/>
        <w:ind w:leftChars="150" w:left="540" w:hangingChars="100" w:hanging="240"/>
        <w:jc w:val="both"/>
        <w:textDirection w:val="tbRlV"/>
        <w:rPr>
          <w:rFonts w:ascii="華康細明體" w:eastAsia="華康細明體" w:cs="華康細明體"/>
          <w:color w:val="auto"/>
        </w:rPr>
      </w:pPr>
      <w:r>
        <w:rPr>
          <w:rFonts w:ascii="華康細明體" w:eastAsia="華康細明體" w:cs="華康細明體"/>
          <w:color w:val="auto"/>
        </w:rPr>
        <w:t>1.</w:t>
      </w:r>
      <w:r w:rsidRPr="006D3D23">
        <w:rPr>
          <w:rFonts w:ascii="華康細明體" w:eastAsia="華康細明體" w:cs="華康細明體" w:hint="eastAsia"/>
          <w:color w:val="auto"/>
        </w:rPr>
        <w:t>祭司的職務</w:t>
      </w:r>
    </w:p>
    <w:p w:rsidR="003D13A1" w:rsidRPr="006D3D23" w:rsidRDefault="003D13A1" w:rsidP="003D13A1">
      <w:pPr>
        <w:pStyle w:val="Web"/>
        <w:spacing w:before="0" w:beforeAutospacing="0" w:after="0" w:afterAutospacing="0" w:line="400" w:lineRule="exact"/>
        <w:ind w:leftChars="270" w:left="540" w:firstLineChars="200" w:firstLine="480"/>
        <w:jc w:val="both"/>
        <w:textDirection w:val="tbRlV"/>
        <w:rPr>
          <w:rFonts w:ascii="華康細明體" w:eastAsia="華康細明體" w:cs="華康細明體"/>
          <w:color w:val="auto"/>
        </w:rPr>
      </w:pPr>
      <w:r w:rsidRPr="006D3D23">
        <w:rPr>
          <w:rFonts w:ascii="華康細明體" w:eastAsia="華康細明體" w:cs="華康細明體" w:hint="eastAsia"/>
          <w:color w:val="auto"/>
        </w:rPr>
        <w:t>祭司的任務是辦理會幕中一切的事，教訓百姓、判斷百姓，代為獻祭，並為百姓祝福</w:t>
      </w:r>
      <w:r>
        <w:rPr>
          <w:rFonts w:ascii="華康細明體" w:eastAsia="華康細明體" w:cs="華康細明體" w:hint="eastAsia"/>
          <w:color w:val="auto"/>
        </w:rPr>
        <w:t>（</w:t>
      </w:r>
      <w:r w:rsidRPr="006D3D23">
        <w:rPr>
          <w:rFonts w:ascii="華康細明體" w:eastAsia="華康細明體" w:cs="華康細明體" w:hint="eastAsia"/>
          <w:color w:val="auto"/>
        </w:rPr>
        <w:t>民十八</w:t>
      </w:r>
      <w:r w:rsidRPr="006D3D23">
        <w:rPr>
          <w:rFonts w:ascii="華康細明體" w:eastAsia="華康細明體" w:cs="華康細明體"/>
          <w:color w:val="auto"/>
        </w:rPr>
        <w:t>4</w:t>
      </w:r>
      <w:r>
        <w:rPr>
          <w:rFonts w:ascii="華康細明體" w:eastAsia="華康細明體" w:cs="華康細明體" w:hint="eastAsia"/>
          <w:color w:val="auto"/>
        </w:rPr>
        <w:t>～</w:t>
      </w:r>
      <w:r w:rsidRPr="006D3D23">
        <w:rPr>
          <w:rFonts w:ascii="華康細明體" w:eastAsia="華康細明體" w:cs="華康細明體"/>
          <w:color w:val="auto"/>
        </w:rPr>
        <w:t>7</w:t>
      </w:r>
      <w:r w:rsidRPr="006D3D23">
        <w:rPr>
          <w:rFonts w:ascii="華康細明體" w:eastAsia="華康細明體" w:cs="華康細明體" w:hint="eastAsia"/>
          <w:color w:val="auto"/>
        </w:rPr>
        <w:t>；瑪二</w:t>
      </w:r>
      <w:r w:rsidRPr="006D3D23">
        <w:rPr>
          <w:rFonts w:ascii="華康細明體" w:eastAsia="華康細明體" w:cs="華康細明體"/>
          <w:color w:val="auto"/>
        </w:rPr>
        <w:t>6</w:t>
      </w:r>
      <w:r>
        <w:rPr>
          <w:rFonts w:ascii="華康細明體" w:eastAsia="華康細明體" w:cs="華康細明體" w:hint="eastAsia"/>
          <w:color w:val="auto"/>
        </w:rPr>
        <w:t>～</w:t>
      </w:r>
      <w:r w:rsidRPr="006D3D23">
        <w:rPr>
          <w:rFonts w:ascii="華康細明體" w:eastAsia="華康細明體" w:cs="華康細明體"/>
          <w:color w:val="auto"/>
        </w:rPr>
        <w:t>7</w:t>
      </w:r>
      <w:r w:rsidRPr="006D3D23">
        <w:rPr>
          <w:rFonts w:ascii="華康細明體" w:eastAsia="華康細明體" w:cs="華康細明體" w:hint="eastAsia"/>
          <w:color w:val="auto"/>
        </w:rPr>
        <w:t>；民六</w:t>
      </w:r>
      <w:r>
        <w:rPr>
          <w:rFonts w:ascii="華康細明體" w:eastAsia="華康細明體" w:cs="華康細明體"/>
          <w:color w:val="auto"/>
        </w:rPr>
        <w:t>23</w:t>
      </w:r>
      <w:r>
        <w:rPr>
          <w:rFonts w:ascii="華康細明體" w:eastAsia="華康細明體" w:cs="華康細明體" w:hint="eastAsia"/>
          <w:color w:val="auto"/>
        </w:rPr>
        <w:t>～</w:t>
      </w:r>
      <w:r>
        <w:rPr>
          <w:rFonts w:ascii="華康細明體" w:eastAsia="華康細明體" w:cs="華康細明體"/>
          <w:color w:val="auto"/>
        </w:rPr>
        <w:t>27</w:t>
      </w:r>
      <w:r>
        <w:rPr>
          <w:rFonts w:ascii="華康細明體" w:eastAsia="華康細明體" w:cs="華康細明體" w:hint="eastAsia"/>
          <w:color w:val="auto"/>
        </w:rPr>
        <w:t>，</w:t>
      </w:r>
      <w:r w:rsidRPr="006D3D23">
        <w:rPr>
          <w:rFonts w:ascii="華康細明體" w:eastAsia="華康細明體" w:cs="華康細明體" w:hint="eastAsia"/>
          <w:color w:val="auto"/>
        </w:rPr>
        <w:t>十六</w:t>
      </w:r>
      <w:r>
        <w:rPr>
          <w:rFonts w:ascii="華康細明體" w:eastAsia="華康細明體" w:cs="華康細明體"/>
          <w:color w:val="auto"/>
        </w:rPr>
        <w:t>46</w:t>
      </w:r>
      <w:r>
        <w:rPr>
          <w:rFonts w:ascii="華康細明體" w:eastAsia="華康細明體" w:cs="華康細明體" w:hint="eastAsia"/>
          <w:color w:val="auto"/>
        </w:rPr>
        <w:t>～</w:t>
      </w:r>
      <w:r>
        <w:rPr>
          <w:rFonts w:ascii="華康細明體" w:eastAsia="華康細明體" w:cs="華康細明體"/>
          <w:color w:val="auto"/>
        </w:rPr>
        <w:t>48</w:t>
      </w:r>
      <w:r>
        <w:rPr>
          <w:rFonts w:ascii="華康細明體" w:eastAsia="華康細明體" w:cs="華康細明體" w:hint="eastAsia"/>
          <w:color w:val="auto"/>
        </w:rPr>
        <w:t>）</w:t>
      </w:r>
      <w:r w:rsidRPr="006D3D23">
        <w:rPr>
          <w:rFonts w:ascii="華康細明體" w:eastAsia="華康細明體" w:cs="華康細明體" w:hint="eastAsia"/>
          <w:color w:val="auto"/>
        </w:rPr>
        <w:t>。</w:t>
      </w:r>
    </w:p>
    <w:p w:rsidR="003D13A1" w:rsidRPr="006D3D23" w:rsidRDefault="003D13A1" w:rsidP="003D13A1">
      <w:pPr>
        <w:pStyle w:val="Web"/>
        <w:spacing w:before="0" w:beforeAutospacing="0" w:after="0" w:afterAutospacing="0" w:line="400" w:lineRule="exact"/>
        <w:ind w:leftChars="150" w:left="540" w:hangingChars="100" w:hanging="240"/>
        <w:jc w:val="both"/>
        <w:textDirection w:val="tbRlV"/>
        <w:rPr>
          <w:rFonts w:ascii="華康細明體" w:eastAsia="華康細明體" w:cs="華康細明體"/>
          <w:color w:val="auto"/>
        </w:rPr>
      </w:pPr>
      <w:r>
        <w:rPr>
          <w:rFonts w:ascii="華康細明體" w:eastAsia="華康細明體" w:cs="華康細明體"/>
          <w:color w:val="auto"/>
        </w:rPr>
        <w:t>2.</w:t>
      </w:r>
      <w:r>
        <w:rPr>
          <w:rFonts w:ascii="華康細明體" w:eastAsia="華康細明體" w:cs="華康細明體" w:hint="eastAsia"/>
          <w:color w:val="auto"/>
        </w:rPr>
        <w:t>承</w:t>
      </w:r>
      <w:r w:rsidRPr="006D3D23">
        <w:rPr>
          <w:rFonts w:ascii="華康細明體" w:eastAsia="華康細明體" w:cs="華康細明體" w:hint="eastAsia"/>
          <w:color w:val="auto"/>
        </w:rPr>
        <w:t>接聖職：祭司要先分別為</w:t>
      </w:r>
      <w:r>
        <w:rPr>
          <w:rFonts w:ascii="華康細明體" w:eastAsia="華康細明體" w:cs="華康細明體" w:hint="eastAsia"/>
          <w:color w:val="auto"/>
        </w:rPr>
        <w:t>聖</w:t>
      </w:r>
      <w:r w:rsidRPr="006D3D23">
        <w:rPr>
          <w:rFonts w:ascii="華康細明體" w:eastAsia="華康細明體" w:cs="華康細明體" w:hint="eastAsia"/>
          <w:color w:val="auto"/>
        </w:rPr>
        <w:t>，始承受聖職</w:t>
      </w:r>
      <w:r>
        <w:rPr>
          <w:rFonts w:ascii="華康細明體" w:eastAsia="華康細明體" w:cs="華康細明體" w:hint="eastAsia"/>
          <w:color w:val="auto"/>
        </w:rPr>
        <w:t>。</w:t>
      </w:r>
    </w:p>
    <w:p w:rsidR="003D13A1" w:rsidRPr="006D3D23" w:rsidRDefault="003D13A1" w:rsidP="003D13A1">
      <w:pPr>
        <w:pStyle w:val="Web"/>
        <w:spacing w:before="0" w:beforeAutospacing="0" w:after="0" w:afterAutospacing="0" w:line="400" w:lineRule="exact"/>
        <w:ind w:leftChars="250" w:left="764" w:hangingChars="110" w:hanging="264"/>
        <w:jc w:val="both"/>
        <w:textDirection w:val="tbRlV"/>
        <w:rPr>
          <w:rFonts w:ascii="華康細明體" w:eastAsia="華康細明體" w:cs="華康細明體"/>
          <w:color w:val="auto"/>
        </w:rPr>
      </w:pPr>
      <w:r w:rsidRPr="006D3D23">
        <w:rPr>
          <w:rFonts w:ascii="華康細明體" w:eastAsia="華康細明體" w:cs="華康細明體"/>
          <w:color w:val="auto"/>
        </w:rPr>
        <w:t>a</w:t>
      </w:r>
      <w:r>
        <w:rPr>
          <w:rFonts w:ascii="華康細明體" w:eastAsia="華康細明體" w:cs="華康細明體"/>
          <w:color w:val="auto"/>
        </w:rPr>
        <w:t>.</w:t>
      </w:r>
      <w:r w:rsidRPr="006D3D23">
        <w:rPr>
          <w:rFonts w:ascii="華康細明體" w:eastAsia="華康細明體" w:cs="華康細明體" w:hint="eastAsia"/>
          <w:color w:val="auto"/>
        </w:rPr>
        <w:t>用水洗身，除去罪污</w:t>
      </w:r>
      <w:r>
        <w:rPr>
          <w:rFonts w:ascii="華康細明體" w:eastAsia="華康細明體" w:cs="華康細明體" w:hint="eastAsia"/>
          <w:color w:val="auto"/>
        </w:rPr>
        <w:t>（</w:t>
      </w:r>
      <w:r w:rsidRPr="006D3D23">
        <w:rPr>
          <w:rFonts w:ascii="華康細明體" w:eastAsia="華康細明體" w:cs="華康細明體" w:hint="eastAsia"/>
          <w:color w:val="auto"/>
        </w:rPr>
        <w:t>八</w:t>
      </w:r>
      <w:r w:rsidRPr="006D3D23">
        <w:rPr>
          <w:rFonts w:ascii="華康細明體" w:eastAsia="華康細明體" w:cs="華康細明體"/>
          <w:color w:val="auto"/>
        </w:rPr>
        <w:t>6</w:t>
      </w:r>
      <w:r>
        <w:rPr>
          <w:rFonts w:ascii="華康細明體" w:eastAsia="華康細明體" w:cs="華康細明體" w:hint="eastAsia"/>
          <w:color w:val="auto"/>
        </w:rPr>
        <w:t>，</w:t>
      </w:r>
      <w:r w:rsidRPr="006D3D23">
        <w:rPr>
          <w:rFonts w:ascii="華康細明體" w:eastAsia="華康細明體" w:cs="華康細明體" w:hint="eastAsia"/>
          <w:color w:val="auto"/>
        </w:rPr>
        <w:t>十六</w:t>
      </w:r>
      <w:r>
        <w:rPr>
          <w:rFonts w:ascii="華康細明體" w:eastAsia="華康細明體" w:cs="華康細明體"/>
          <w:color w:val="auto"/>
        </w:rPr>
        <w:t>24</w:t>
      </w:r>
      <w:r>
        <w:rPr>
          <w:rFonts w:ascii="華康細明體" w:eastAsia="華康細明體" w:cs="華康細明體" w:hint="eastAsia"/>
          <w:color w:val="auto"/>
        </w:rPr>
        <w:t>）</w:t>
      </w:r>
      <w:r w:rsidRPr="006D3D23">
        <w:rPr>
          <w:rFonts w:ascii="華康細明體" w:eastAsia="華康細明體" w:cs="華康細明體" w:hint="eastAsia"/>
          <w:color w:val="auto"/>
        </w:rPr>
        <w:t>。</w:t>
      </w:r>
    </w:p>
    <w:p w:rsidR="003D13A1" w:rsidRPr="006D3D23" w:rsidRDefault="003D13A1" w:rsidP="003D13A1">
      <w:pPr>
        <w:pStyle w:val="Web"/>
        <w:spacing w:before="0" w:beforeAutospacing="0" w:after="0" w:afterAutospacing="0" w:line="400" w:lineRule="exact"/>
        <w:ind w:leftChars="250" w:left="764" w:hangingChars="110" w:hanging="264"/>
        <w:jc w:val="both"/>
        <w:textDirection w:val="tbRlV"/>
        <w:rPr>
          <w:rFonts w:ascii="華康細明體" w:eastAsia="華康細明體" w:cs="華康細明體"/>
          <w:color w:val="auto"/>
        </w:rPr>
      </w:pPr>
      <w:r w:rsidRPr="006D3D23">
        <w:rPr>
          <w:rFonts w:ascii="華康細明體" w:eastAsia="華康細明體" w:cs="華康細明體"/>
          <w:color w:val="auto"/>
        </w:rPr>
        <w:t>b</w:t>
      </w:r>
      <w:r>
        <w:rPr>
          <w:rFonts w:ascii="華康細明體" w:eastAsia="華康細明體" w:cs="華康細明體"/>
          <w:color w:val="auto"/>
        </w:rPr>
        <w:t>.</w:t>
      </w:r>
      <w:r w:rsidRPr="006D3D23">
        <w:rPr>
          <w:rFonts w:ascii="華康細明體" w:eastAsia="華康細明體" w:cs="華康細明體" w:hint="eastAsia"/>
          <w:color w:val="auto"/>
        </w:rPr>
        <w:t>穿上聖衣，抹上聖膏</w:t>
      </w:r>
      <w:r>
        <w:rPr>
          <w:rFonts w:ascii="華康細明體" w:eastAsia="華康細明體" w:cs="華康細明體" w:hint="eastAsia"/>
          <w:color w:val="auto"/>
        </w:rPr>
        <w:t>（</w:t>
      </w:r>
      <w:r w:rsidRPr="006D3D23">
        <w:rPr>
          <w:rFonts w:ascii="華康細明體" w:eastAsia="華康細明體" w:cs="華康細明體" w:hint="eastAsia"/>
          <w:color w:val="auto"/>
        </w:rPr>
        <w:t>八</w:t>
      </w:r>
      <w:r w:rsidRPr="006D3D23">
        <w:rPr>
          <w:rFonts w:ascii="華康細明體" w:eastAsia="華康細明體" w:cs="華康細明體"/>
          <w:color w:val="auto"/>
        </w:rPr>
        <w:t>7</w:t>
      </w:r>
      <w:r>
        <w:rPr>
          <w:rFonts w:ascii="華康細明體" w:eastAsia="華康細明體" w:cs="華康細明體" w:hint="eastAsia"/>
          <w:color w:val="auto"/>
        </w:rPr>
        <w:t>～</w:t>
      </w:r>
      <w:r>
        <w:rPr>
          <w:rFonts w:ascii="華康細明體" w:eastAsia="華康細明體" w:cs="華康細明體"/>
          <w:color w:val="auto"/>
        </w:rPr>
        <w:t>12</w:t>
      </w:r>
      <w:r>
        <w:rPr>
          <w:rFonts w:ascii="華康細明體" w:eastAsia="華康細明體" w:cs="華康細明體" w:hint="eastAsia"/>
          <w:color w:val="auto"/>
        </w:rPr>
        <w:t>）</w:t>
      </w:r>
      <w:r w:rsidRPr="006D3D23">
        <w:rPr>
          <w:rFonts w:ascii="華康細明體" w:eastAsia="華康細明體" w:cs="華康細明體" w:hint="eastAsia"/>
          <w:color w:val="auto"/>
        </w:rPr>
        <w:t>。</w:t>
      </w:r>
    </w:p>
    <w:p w:rsidR="003D13A1" w:rsidRPr="006D3D23" w:rsidRDefault="003D13A1" w:rsidP="003D13A1">
      <w:pPr>
        <w:pStyle w:val="Web"/>
        <w:spacing w:before="0" w:beforeAutospacing="0" w:after="0" w:afterAutospacing="0" w:line="400" w:lineRule="exact"/>
        <w:ind w:leftChars="250" w:left="764" w:hangingChars="110" w:hanging="264"/>
        <w:jc w:val="both"/>
        <w:textDirection w:val="tbRlV"/>
        <w:rPr>
          <w:rFonts w:ascii="華康細明體" w:eastAsia="華康細明體" w:cs="華康細明體"/>
          <w:color w:val="auto"/>
        </w:rPr>
      </w:pPr>
      <w:r w:rsidRPr="006D3D23">
        <w:rPr>
          <w:rFonts w:ascii="華康細明體" w:eastAsia="華康細明體" w:cs="華康細明體"/>
          <w:color w:val="auto"/>
        </w:rPr>
        <w:t>c</w:t>
      </w:r>
      <w:r>
        <w:rPr>
          <w:rFonts w:ascii="華康細明體" w:eastAsia="華康細明體" w:cs="華康細明體"/>
          <w:color w:val="auto"/>
        </w:rPr>
        <w:t>.</w:t>
      </w:r>
      <w:r w:rsidRPr="006D3D23">
        <w:rPr>
          <w:rFonts w:ascii="華康細明體" w:eastAsia="華康細明體" w:cs="華康細明體" w:hint="eastAsia"/>
          <w:color w:val="auto"/>
        </w:rPr>
        <w:t>行奉獻禮：先獻贖罪祭，次獻</w:t>
      </w:r>
      <w:r>
        <w:rPr>
          <w:rFonts w:ascii="華康細明體" w:eastAsia="華康細明體" w:cs="華康細明體" w:hint="eastAsia"/>
          <w:color w:val="auto"/>
        </w:rPr>
        <w:t>燔</w:t>
      </w:r>
      <w:r w:rsidRPr="006D3D23">
        <w:rPr>
          <w:rFonts w:ascii="華康細明體" w:eastAsia="華康細明體" w:cs="華康細明體" w:hint="eastAsia"/>
          <w:color w:val="auto"/>
        </w:rPr>
        <w:t>祭，後獻平安祭。</w:t>
      </w:r>
    </w:p>
    <w:p w:rsidR="003D13A1" w:rsidRPr="006D3D23" w:rsidRDefault="003D13A1" w:rsidP="003D13A1">
      <w:pPr>
        <w:pStyle w:val="Web"/>
        <w:spacing w:before="0" w:beforeAutospacing="0" w:after="0" w:afterAutospacing="0" w:line="400" w:lineRule="exact"/>
        <w:ind w:leftChars="150" w:left="540" w:hangingChars="100" w:hanging="240"/>
        <w:jc w:val="both"/>
        <w:textDirection w:val="tbRlV"/>
        <w:rPr>
          <w:rFonts w:ascii="華康細明體" w:eastAsia="華康細明體" w:cs="華康細明體"/>
          <w:color w:val="auto"/>
        </w:rPr>
      </w:pPr>
      <w:r>
        <w:rPr>
          <w:rFonts w:ascii="華康細明體" w:eastAsia="華康細明體" w:cs="華康細明體"/>
          <w:color w:val="auto"/>
        </w:rPr>
        <w:t>3.</w:t>
      </w:r>
      <w:r w:rsidRPr="006D3D23">
        <w:rPr>
          <w:rFonts w:ascii="華康細明體" w:eastAsia="華康細明體" w:cs="華康細明體" w:hint="eastAsia"/>
          <w:color w:val="auto"/>
        </w:rPr>
        <w:t>大祭司的聖衣</w:t>
      </w:r>
    </w:p>
    <w:p w:rsidR="003D13A1" w:rsidRPr="006D3D23" w:rsidRDefault="003D13A1" w:rsidP="003D13A1">
      <w:pPr>
        <w:pStyle w:val="Web"/>
        <w:spacing w:before="0" w:beforeAutospacing="0" w:after="0" w:afterAutospacing="0" w:line="400" w:lineRule="exact"/>
        <w:ind w:leftChars="250" w:left="764" w:hangingChars="110" w:hanging="264"/>
        <w:jc w:val="both"/>
        <w:textDirection w:val="tbRlV"/>
        <w:rPr>
          <w:rFonts w:ascii="華康細明體" w:eastAsia="華康細明體" w:cs="華康細明體"/>
          <w:color w:val="auto"/>
        </w:rPr>
      </w:pPr>
      <w:r w:rsidRPr="006D3D23">
        <w:rPr>
          <w:rFonts w:ascii="華康細明體" w:eastAsia="華康細明體" w:cs="華康細明體"/>
          <w:color w:val="auto"/>
        </w:rPr>
        <w:t>a</w:t>
      </w:r>
      <w:r>
        <w:rPr>
          <w:rFonts w:ascii="華康細明體" w:eastAsia="華康細明體" w:cs="華康細明體"/>
          <w:color w:val="auto"/>
        </w:rPr>
        <w:t>.</w:t>
      </w:r>
      <w:r w:rsidRPr="006D3D23">
        <w:rPr>
          <w:rFonts w:ascii="華康細明體" w:eastAsia="華康細明體" w:cs="華康細明體" w:hint="eastAsia"/>
          <w:color w:val="auto"/>
        </w:rPr>
        <w:t>內袍：斗紋的雜色聖內袍，表基督內在的完美聖潔。</w:t>
      </w:r>
    </w:p>
    <w:p w:rsidR="003D13A1" w:rsidRPr="006D3D23" w:rsidRDefault="003D13A1" w:rsidP="003D13A1">
      <w:pPr>
        <w:pStyle w:val="Web"/>
        <w:spacing w:before="0" w:beforeAutospacing="0" w:after="0" w:afterAutospacing="0" w:line="400" w:lineRule="exact"/>
        <w:ind w:leftChars="250" w:left="764" w:hangingChars="110" w:hanging="264"/>
        <w:jc w:val="both"/>
        <w:textDirection w:val="tbRlV"/>
        <w:rPr>
          <w:rFonts w:ascii="華康細明體" w:eastAsia="華康細明體" w:cs="華康細明體"/>
          <w:color w:val="auto"/>
        </w:rPr>
      </w:pPr>
      <w:r w:rsidRPr="006D3D23">
        <w:rPr>
          <w:rFonts w:ascii="華康細明體" w:eastAsia="華康細明體" w:cs="華康細明體"/>
          <w:color w:val="auto"/>
        </w:rPr>
        <w:t>b</w:t>
      </w:r>
      <w:r>
        <w:rPr>
          <w:rFonts w:ascii="華康細明體" w:eastAsia="華康細明體" w:cs="華康細明體"/>
          <w:color w:val="auto"/>
        </w:rPr>
        <w:t>.</w:t>
      </w:r>
      <w:r w:rsidRPr="006D3D23">
        <w:rPr>
          <w:rFonts w:ascii="華康細明體" w:eastAsia="華康細明體" w:cs="華康細明體" w:hint="eastAsia"/>
          <w:color w:val="auto"/>
        </w:rPr>
        <w:t>外袍：顏色全藍，底邊有石榴和金鈴</w:t>
      </w:r>
      <w:r>
        <w:rPr>
          <w:rFonts w:ascii="華康細明體" w:eastAsia="華康細明體" w:cs="華康細明體" w:hint="eastAsia"/>
          <w:color w:val="auto"/>
        </w:rPr>
        <w:t>鐺</w:t>
      </w:r>
      <w:r w:rsidRPr="006D3D23">
        <w:rPr>
          <w:rFonts w:ascii="華康細明體" w:eastAsia="華康細明體" w:cs="華康細明體" w:hint="eastAsia"/>
          <w:color w:val="auto"/>
        </w:rPr>
        <w:t>，表示屬天屬靈，尊貴有好名聲、多多結果子。</w:t>
      </w:r>
    </w:p>
    <w:p w:rsidR="003D13A1" w:rsidRPr="006D3D23" w:rsidRDefault="003D13A1" w:rsidP="003D13A1">
      <w:pPr>
        <w:pStyle w:val="Web"/>
        <w:spacing w:before="0" w:beforeAutospacing="0" w:after="0" w:afterAutospacing="0" w:line="400" w:lineRule="exact"/>
        <w:ind w:leftChars="250" w:left="764" w:hangingChars="110" w:hanging="264"/>
        <w:jc w:val="both"/>
        <w:textDirection w:val="tbRlV"/>
        <w:rPr>
          <w:rFonts w:ascii="華康細明體" w:eastAsia="華康細明體" w:cs="華康細明體"/>
          <w:color w:val="auto"/>
        </w:rPr>
      </w:pPr>
      <w:r w:rsidRPr="006D3D23">
        <w:rPr>
          <w:rFonts w:ascii="華康細明體" w:eastAsia="華康細明體" w:cs="華康細明體"/>
          <w:color w:val="auto"/>
        </w:rPr>
        <w:t>c</w:t>
      </w:r>
      <w:r>
        <w:rPr>
          <w:rFonts w:ascii="華康細明體" w:eastAsia="華康細明體" w:cs="華康細明體"/>
          <w:color w:val="auto"/>
        </w:rPr>
        <w:t>.</w:t>
      </w:r>
      <w:r w:rsidRPr="006D3D23">
        <w:rPr>
          <w:rFonts w:ascii="華康細明體" w:eastAsia="華康細明體" w:cs="華康細明體" w:hint="eastAsia"/>
          <w:color w:val="auto"/>
        </w:rPr>
        <w:t>以弗得：祭司聖服中最重要的一件，狀如背心，用五色線織成，極其華美。兩條肩帶，一肩上兩塊寶石，刻以色列眾子名字，</w:t>
      </w:r>
      <w:r>
        <w:rPr>
          <w:rFonts w:ascii="華康細明體" w:eastAsia="華康細明體" w:cs="華康細明體" w:hint="eastAsia"/>
          <w:color w:val="auto"/>
        </w:rPr>
        <w:t>鑲</w:t>
      </w:r>
      <w:r w:rsidRPr="006D3D23">
        <w:rPr>
          <w:rFonts w:ascii="華康細明體" w:eastAsia="華康細明體" w:cs="華康細明體" w:hint="eastAsia"/>
          <w:color w:val="auto"/>
        </w:rPr>
        <w:t>在金槽上，表示基督徒為主所寶貴，所記念的，得與主密相契、蒙保守，永不動搖。</w:t>
      </w:r>
    </w:p>
    <w:p w:rsidR="003D13A1" w:rsidRPr="006D3D23" w:rsidRDefault="003D13A1" w:rsidP="003D13A1">
      <w:pPr>
        <w:pStyle w:val="Web"/>
        <w:spacing w:before="0" w:beforeAutospacing="0" w:after="0" w:afterAutospacing="0" w:line="400" w:lineRule="exact"/>
        <w:ind w:leftChars="250" w:left="764" w:hangingChars="110" w:hanging="264"/>
        <w:jc w:val="both"/>
        <w:textDirection w:val="tbRlV"/>
        <w:rPr>
          <w:rFonts w:ascii="華康細明體" w:eastAsia="華康細明體" w:cs="華康細明體"/>
          <w:color w:val="auto"/>
        </w:rPr>
      </w:pPr>
      <w:r w:rsidRPr="006D3D23">
        <w:rPr>
          <w:rFonts w:ascii="華康細明體" w:eastAsia="華康細明體" w:cs="華康細明體"/>
          <w:color w:val="auto"/>
        </w:rPr>
        <w:t>d</w:t>
      </w:r>
      <w:r>
        <w:rPr>
          <w:rFonts w:ascii="華康細明體" w:eastAsia="華康細明體" w:cs="華康細明體"/>
          <w:color w:val="auto"/>
        </w:rPr>
        <w:t>.</w:t>
      </w:r>
      <w:r w:rsidRPr="006D3D23">
        <w:rPr>
          <w:rFonts w:ascii="華康細明體" w:eastAsia="華康細明體" w:cs="華康細明體" w:hint="eastAsia"/>
          <w:color w:val="auto"/>
        </w:rPr>
        <w:t>胸牌：</w:t>
      </w:r>
      <w:r>
        <w:rPr>
          <w:rFonts w:ascii="華康細明體" w:eastAsia="華康細明體" w:cs="華康細明體" w:hint="eastAsia"/>
          <w:color w:val="auto"/>
        </w:rPr>
        <w:t>鑲</w:t>
      </w:r>
      <w:r w:rsidRPr="006D3D23">
        <w:rPr>
          <w:rFonts w:ascii="華康細明體" w:eastAsia="華康細明體" w:cs="華康細明體" w:hint="eastAsia"/>
          <w:color w:val="auto"/>
        </w:rPr>
        <w:t>十二寶石，刻十二支派名字，表示全信徒在主的慈懷</w:t>
      </w:r>
      <w:r>
        <w:rPr>
          <w:rFonts w:ascii="華康細明體" w:eastAsia="華康細明體" w:cs="華康細明體" w:hint="eastAsia"/>
          <w:color w:val="auto"/>
        </w:rPr>
        <w:t>裏</w:t>
      </w:r>
      <w:r w:rsidRPr="006D3D23">
        <w:rPr>
          <w:rFonts w:ascii="華康細明體" w:eastAsia="華康細明體" w:cs="華康細明體" w:hint="eastAsia"/>
          <w:color w:val="auto"/>
        </w:rPr>
        <w:t>，常蒙憐恤</w:t>
      </w:r>
      <w:r>
        <w:rPr>
          <w:rFonts w:ascii="華康細明體" w:eastAsia="華康細明體" w:cs="華康細明體" w:hint="eastAsia"/>
          <w:color w:val="auto"/>
        </w:rPr>
        <w:t>。</w:t>
      </w:r>
    </w:p>
    <w:p w:rsidR="003D13A1" w:rsidRPr="006D3D23" w:rsidRDefault="003D13A1" w:rsidP="003D13A1">
      <w:pPr>
        <w:pStyle w:val="Web"/>
        <w:spacing w:before="0" w:beforeAutospacing="0" w:after="0" w:afterAutospacing="0" w:line="400" w:lineRule="exact"/>
        <w:ind w:leftChars="250" w:left="764" w:hangingChars="110" w:hanging="264"/>
        <w:jc w:val="both"/>
        <w:textDirection w:val="tbRlV"/>
        <w:rPr>
          <w:rFonts w:ascii="華康細明體" w:eastAsia="華康細明體" w:cs="華康細明體"/>
          <w:color w:val="auto"/>
        </w:rPr>
      </w:pPr>
      <w:r w:rsidRPr="006D3D23">
        <w:rPr>
          <w:rFonts w:ascii="華康細明體" w:eastAsia="華康細明體" w:cs="華康細明體"/>
          <w:color w:val="auto"/>
        </w:rPr>
        <w:t>e</w:t>
      </w:r>
      <w:r>
        <w:rPr>
          <w:rFonts w:ascii="華康細明體" w:eastAsia="華康細明體" w:cs="華康細明體"/>
          <w:color w:val="auto"/>
        </w:rPr>
        <w:t>.</w:t>
      </w:r>
      <w:r w:rsidRPr="006D3D23">
        <w:rPr>
          <w:rFonts w:ascii="華康細明體" w:eastAsia="華康細明體" w:cs="華康細明體" w:hint="eastAsia"/>
          <w:color w:val="auto"/>
        </w:rPr>
        <w:t>腰帶：表示殷勤做工，謙卑服事的美德</w:t>
      </w:r>
      <w:r>
        <w:rPr>
          <w:rFonts w:ascii="華康細明體" w:eastAsia="華康細明體" w:cs="華康細明體" w:hint="eastAsia"/>
          <w:color w:val="auto"/>
        </w:rPr>
        <w:t>。</w:t>
      </w:r>
    </w:p>
    <w:p w:rsidR="003D13A1" w:rsidRDefault="003D13A1" w:rsidP="003D13A1">
      <w:pPr>
        <w:pStyle w:val="Web"/>
        <w:spacing w:before="0" w:beforeAutospacing="0" w:after="0" w:afterAutospacing="0" w:line="400" w:lineRule="exact"/>
        <w:ind w:leftChars="250" w:left="764" w:hangingChars="110" w:hanging="264"/>
        <w:jc w:val="both"/>
        <w:textDirection w:val="tbRlV"/>
        <w:rPr>
          <w:rFonts w:ascii="華康細明體" w:eastAsia="華康細明體" w:cs="華康細明體"/>
          <w:color w:val="auto"/>
        </w:rPr>
      </w:pPr>
      <w:r w:rsidRPr="006D3D23">
        <w:rPr>
          <w:rFonts w:ascii="華康細明體" w:eastAsia="華康細明體" w:cs="華康細明體"/>
          <w:color w:val="auto"/>
        </w:rPr>
        <w:t>f</w:t>
      </w:r>
      <w:r>
        <w:rPr>
          <w:rFonts w:ascii="華康細明體" w:eastAsia="華康細明體" w:cs="華康細明體"/>
          <w:color w:val="auto"/>
        </w:rPr>
        <w:t>.</w:t>
      </w:r>
      <w:r w:rsidRPr="006D3D23">
        <w:rPr>
          <w:rFonts w:ascii="華康細明體" w:eastAsia="華康細明體" w:cs="華康細明體" w:hint="eastAsia"/>
          <w:color w:val="auto"/>
        </w:rPr>
        <w:t>冠冕：戴上冠冕，上刻「歸耶和華為聖」的金牌，表示屬神的人，要分別為聖，不能</w:t>
      </w:r>
      <w:r>
        <w:rPr>
          <w:rFonts w:ascii="華康細明體" w:eastAsia="華康細明體" w:cs="華康細明體" w:hint="eastAsia"/>
          <w:color w:val="auto"/>
        </w:rPr>
        <w:t>干</w:t>
      </w:r>
      <w:r w:rsidRPr="006D3D23">
        <w:rPr>
          <w:rFonts w:ascii="華康細明體" w:eastAsia="華康細明體" w:cs="華康細明體" w:hint="eastAsia"/>
          <w:color w:val="auto"/>
        </w:rPr>
        <w:t>犯神，才能得神喜悅。</w:t>
      </w:r>
    </w:p>
    <w:p w:rsidR="003D13A1" w:rsidRDefault="003D13A1" w:rsidP="003D13A1">
      <w:pPr>
        <w:pStyle w:val="Web"/>
        <w:spacing w:before="0" w:beforeAutospacing="0" w:after="0" w:afterAutospacing="0" w:line="400" w:lineRule="exact"/>
        <w:ind w:leftChars="250" w:left="764" w:hangingChars="110" w:hanging="264"/>
        <w:jc w:val="both"/>
        <w:textDirection w:val="tbRlV"/>
        <w:rPr>
          <w:rFonts w:ascii="華康細明體" w:eastAsia="華康細明體" w:cs="華康細明體"/>
          <w:color w:val="auto"/>
        </w:rPr>
      </w:pPr>
    </w:p>
    <w:p w:rsidR="003D13A1" w:rsidRPr="006D3D23" w:rsidRDefault="003D13A1" w:rsidP="003D13A1">
      <w:pPr>
        <w:pStyle w:val="Web"/>
        <w:spacing w:before="0" w:beforeAutospacing="0" w:after="0" w:afterAutospacing="0" w:line="400" w:lineRule="exact"/>
        <w:ind w:leftChars="150" w:left="540" w:hangingChars="100" w:hanging="240"/>
        <w:jc w:val="both"/>
        <w:textDirection w:val="tbRlV"/>
        <w:rPr>
          <w:rFonts w:ascii="華康細明體" w:eastAsia="華康細明體" w:cs="華康細明體"/>
          <w:color w:val="auto"/>
        </w:rPr>
      </w:pPr>
      <w:r>
        <w:rPr>
          <w:rFonts w:ascii="華康細明體" w:eastAsia="華康細明體" w:cs="華康細明體"/>
          <w:color w:val="auto"/>
        </w:rPr>
        <w:t>4.</w:t>
      </w:r>
      <w:r w:rsidRPr="006D3D23">
        <w:rPr>
          <w:rFonts w:ascii="華康細明體" w:eastAsia="華康細明體" w:cs="華康細明體" w:hint="eastAsia"/>
          <w:color w:val="auto"/>
        </w:rPr>
        <w:t>祭司干罪</w:t>
      </w:r>
      <w:r>
        <w:rPr>
          <w:rFonts w:ascii="華康細明體" w:eastAsia="華康細明體" w:cs="華康細明體" w:hint="eastAsia"/>
          <w:color w:val="auto"/>
        </w:rPr>
        <w:t>（</w:t>
      </w:r>
      <w:r w:rsidRPr="006D3D23">
        <w:rPr>
          <w:rFonts w:ascii="華康細明體" w:eastAsia="華康細明體" w:cs="華康細明體" w:hint="eastAsia"/>
          <w:color w:val="auto"/>
        </w:rPr>
        <w:t>十章</w:t>
      </w:r>
      <w:r>
        <w:rPr>
          <w:rFonts w:ascii="華康細明體" w:eastAsia="華康細明體" w:cs="華康細明體" w:hint="eastAsia"/>
          <w:color w:val="auto"/>
        </w:rPr>
        <w:t>）</w:t>
      </w:r>
    </w:p>
    <w:p w:rsidR="003D13A1" w:rsidRDefault="003D13A1" w:rsidP="003D13A1">
      <w:pPr>
        <w:pStyle w:val="Web"/>
        <w:spacing w:before="0" w:beforeAutospacing="0" w:after="0" w:afterAutospacing="0" w:line="400" w:lineRule="exact"/>
        <w:ind w:leftChars="270" w:left="540" w:firstLineChars="200" w:firstLine="480"/>
        <w:jc w:val="both"/>
        <w:textDirection w:val="tbRlV"/>
        <w:rPr>
          <w:rFonts w:ascii="華康細明體" w:eastAsia="華康細明體" w:cs="華康細明體"/>
          <w:color w:val="auto"/>
        </w:rPr>
      </w:pPr>
      <w:r w:rsidRPr="006D3D23">
        <w:rPr>
          <w:rFonts w:ascii="華康細明體" w:eastAsia="華康細明體" w:cs="華康細明體" w:hint="eastAsia"/>
          <w:color w:val="auto"/>
        </w:rPr>
        <w:t>亞倫的兩個兒子，拿答、亞比戶因獻凡火，</w:t>
      </w:r>
      <w:r>
        <w:rPr>
          <w:rFonts w:ascii="華康細明體" w:eastAsia="華康細明體" w:cs="華康細明體"/>
          <w:color w:val="auto"/>
        </w:rPr>
        <w:t>(</w:t>
      </w:r>
      <w:r w:rsidRPr="006D3D23">
        <w:rPr>
          <w:rFonts w:ascii="華康細明體" w:eastAsia="華康細明體" w:cs="華康細明體" w:hint="eastAsia"/>
          <w:color w:val="auto"/>
        </w:rPr>
        <w:t>「凡火」為非取自祭壇，也是神沒有吩咐的火</w:t>
      </w:r>
      <w:r>
        <w:rPr>
          <w:rFonts w:ascii="華康細明體" w:eastAsia="華康細明體" w:cs="華康細明體" w:hint="eastAsia"/>
          <w:color w:val="auto"/>
        </w:rPr>
        <w:t>）</w:t>
      </w:r>
      <w:r w:rsidRPr="006D3D23">
        <w:rPr>
          <w:rFonts w:ascii="華康細明體" w:eastAsia="華康細明體" w:cs="華康細明體" w:hint="eastAsia"/>
          <w:color w:val="auto"/>
        </w:rPr>
        <w:t>，因逞己意，便在會幕前燒香，因而被擊身死。由此可知，若不順服聖靈的帶領，單靠自己屬血氣、屬世界的熱心，要在神前敬拜，必不蒙悅納。</w:t>
      </w:r>
    </w:p>
    <w:p w:rsidR="003D13A1" w:rsidRPr="006D3D23" w:rsidRDefault="003D13A1" w:rsidP="003D13A1">
      <w:pPr>
        <w:pStyle w:val="Web"/>
        <w:spacing w:beforeLines="50" w:before="180" w:beforeAutospacing="0" w:after="0" w:afterAutospacing="0" w:line="400" w:lineRule="exact"/>
        <w:ind w:left="454" w:hanging="454"/>
        <w:jc w:val="both"/>
        <w:textDirection w:val="tbRlV"/>
        <w:rPr>
          <w:rFonts w:ascii="華康龍門石碑" w:eastAsia="華康龍門石碑" w:cs="華康龍門石碑"/>
        </w:rPr>
      </w:pPr>
      <w:r w:rsidRPr="006D3D23">
        <w:rPr>
          <w:rFonts w:ascii="華康龍門石碑" w:eastAsia="華康龍門石碑" w:cs="華康龍門石碑" w:hint="eastAsia"/>
        </w:rPr>
        <w:t>結論</w:t>
      </w:r>
    </w:p>
    <w:p w:rsidR="003D13A1" w:rsidRDefault="003D13A1" w:rsidP="003D13A1">
      <w:pPr>
        <w:spacing w:line="400" w:lineRule="exact"/>
        <w:ind w:firstLine="446"/>
        <w:jc w:val="both"/>
        <w:textDirection w:val="tbRlV"/>
        <w:textAlignment w:val="bottom"/>
        <w:rPr>
          <w:rFonts w:ascii="華康細明體" w:eastAsia="華康細明體" w:cs="新細明體"/>
          <w:sz w:val="24"/>
          <w:szCs w:val="24"/>
        </w:rPr>
      </w:pPr>
      <w:r w:rsidRPr="004F0EB0">
        <w:rPr>
          <w:rFonts w:ascii="華康細明體" w:eastAsia="華康細明體" w:cs="新細明體" w:hint="eastAsia"/>
          <w:sz w:val="24"/>
          <w:szCs w:val="24"/>
        </w:rPr>
        <w:t>我們從以上所學習的</w:t>
      </w:r>
      <w:r>
        <w:rPr>
          <w:rFonts w:ascii="華康細明體" w:eastAsia="華康細明體" w:cs="新細明體" w:hint="eastAsia"/>
          <w:sz w:val="24"/>
          <w:szCs w:val="24"/>
        </w:rPr>
        <w:t>：</w:t>
      </w:r>
      <w:r w:rsidRPr="004F0EB0">
        <w:rPr>
          <w:rFonts w:ascii="華康細明體" w:eastAsia="華康細明體" w:cs="新細明體" w:hint="eastAsia"/>
          <w:sz w:val="24"/>
          <w:szCs w:val="24"/>
        </w:rPr>
        <w:t>獻祭是</w:t>
      </w:r>
      <w:r>
        <w:rPr>
          <w:rFonts w:ascii="華康細明體" w:eastAsia="華康細明體" w:cs="新細明體" w:hint="eastAsia"/>
          <w:sz w:val="24"/>
          <w:szCs w:val="24"/>
        </w:rPr>
        <w:t>回</w:t>
      </w:r>
      <w:r w:rsidRPr="004F0EB0">
        <w:rPr>
          <w:rFonts w:ascii="華康細明體" w:eastAsia="華康細明體" w:cs="新細明體" w:hint="eastAsia"/>
          <w:sz w:val="24"/>
          <w:szCs w:val="24"/>
        </w:rPr>
        <w:t>復神人親密關係的基礎</w:t>
      </w:r>
      <w:r>
        <w:rPr>
          <w:rFonts w:ascii="華康細明體" w:eastAsia="華康細明體" w:cs="新細明體" w:hint="eastAsia"/>
          <w:sz w:val="24"/>
          <w:szCs w:val="24"/>
        </w:rPr>
        <w:t>，</w:t>
      </w:r>
      <w:r w:rsidRPr="004F0EB0">
        <w:rPr>
          <w:rFonts w:ascii="華康細明體" w:eastAsia="華康細明體" w:cs="新細明體" w:hint="eastAsia"/>
          <w:sz w:val="24"/>
          <w:szCs w:val="24"/>
        </w:rPr>
        <w:t>基督成了最美的祭物</w:t>
      </w:r>
      <w:r>
        <w:rPr>
          <w:rFonts w:ascii="華康細明體" w:eastAsia="華康細明體" w:cs="新細明體" w:hint="eastAsia"/>
          <w:sz w:val="24"/>
          <w:szCs w:val="24"/>
        </w:rPr>
        <w:t>，</w:t>
      </w:r>
      <w:r w:rsidRPr="004F0EB0">
        <w:rPr>
          <w:rFonts w:ascii="華康細明體" w:eastAsia="華康細明體" w:cs="新細明體" w:hint="eastAsia"/>
          <w:sz w:val="24"/>
          <w:szCs w:val="24"/>
        </w:rPr>
        <w:t>也是永遠長存的大祭司</w:t>
      </w:r>
      <w:r>
        <w:rPr>
          <w:rFonts w:ascii="華康細明體" w:eastAsia="華康細明體" w:cs="新細明體" w:hint="eastAsia"/>
          <w:sz w:val="24"/>
          <w:szCs w:val="24"/>
        </w:rPr>
        <w:t>，</w:t>
      </w:r>
      <w:r w:rsidRPr="004F0EB0">
        <w:rPr>
          <w:rFonts w:ascii="華康細明體" w:eastAsia="華康細明體" w:cs="新細明體" w:hint="eastAsia"/>
          <w:sz w:val="24"/>
          <w:szCs w:val="24"/>
        </w:rPr>
        <w:t>我們必須藉著祂</w:t>
      </w:r>
      <w:r>
        <w:rPr>
          <w:rFonts w:ascii="華康細明體" w:eastAsia="華康細明體" w:cs="新細明體" w:hint="eastAsia"/>
          <w:sz w:val="24"/>
          <w:szCs w:val="24"/>
        </w:rPr>
        <w:t>，</w:t>
      </w:r>
      <w:r w:rsidRPr="004F0EB0">
        <w:rPr>
          <w:rFonts w:ascii="華康細明體" w:eastAsia="華康細明體" w:cs="新細明體" w:hint="eastAsia"/>
          <w:sz w:val="24"/>
          <w:szCs w:val="24"/>
        </w:rPr>
        <w:t>才能與神和好</w:t>
      </w:r>
      <w:r>
        <w:rPr>
          <w:rFonts w:ascii="華康細明體" w:eastAsia="華康細明體" w:cs="新細明體" w:hint="eastAsia"/>
          <w:sz w:val="24"/>
          <w:szCs w:val="24"/>
        </w:rPr>
        <w:t>，</w:t>
      </w:r>
      <w:r w:rsidRPr="004F0EB0">
        <w:rPr>
          <w:rFonts w:ascii="華康細明體" w:eastAsia="華康細明體" w:cs="新細明體" w:hint="eastAsia"/>
          <w:sz w:val="24"/>
          <w:szCs w:val="24"/>
        </w:rPr>
        <w:t>我們也要效法主耶穌完美、聖潔的榜樣作個聖潔的器血</w:t>
      </w:r>
      <w:r>
        <w:rPr>
          <w:rFonts w:ascii="華康細明體" w:eastAsia="華康細明體" w:cs="新細明體" w:hint="eastAsia"/>
          <w:sz w:val="24"/>
          <w:szCs w:val="24"/>
        </w:rPr>
        <w:t>，</w:t>
      </w:r>
      <w:r w:rsidRPr="004F0EB0">
        <w:rPr>
          <w:rFonts w:ascii="華康細明體" w:eastAsia="華康細明體" w:cs="新細明體" w:hint="eastAsia"/>
          <w:sz w:val="24"/>
          <w:szCs w:val="24"/>
        </w:rPr>
        <w:t>才能蒙主使用</w:t>
      </w:r>
      <w:r>
        <w:rPr>
          <w:rFonts w:ascii="華康細明體" w:eastAsia="華康細明體" w:cs="新細明體" w:hint="eastAsia"/>
          <w:sz w:val="24"/>
          <w:szCs w:val="24"/>
        </w:rPr>
        <w:t>，</w:t>
      </w:r>
      <w:r w:rsidRPr="004F0EB0">
        <w:rPr>
          <w:rFonts w:ascii="華康細明體" w:eastAsia="華康細明體" w:cs="新細明體" w:hint="eastAsia"/>
          <w:sz w:val="24"/>
          <w:szCs w:val="24"/>
        </w:rPr>
        <w:t>榮神益人。</w:t>
      </w:r>
    </w:p>
    <w:p w:rsidR="003D13A1" w:rsidRPr="004F0EB0" w:rsidRDefault="003D13A1" w:rsidP="003D13A1">
      <w:pPr>
        <w:spacing w:line="400" w:lineRule="exact"/>
        <w:ind w:firstLine="446"/>
        <w:jc w:val="both"/>
        <w:textDirection w:val="tbRlV"/>
        <w:textAlignment w:val="bottom"/>
        <w:rPr>
          <w:rFonts w:ascii="華康細明體" w:eastAsia="華康細明體"/>
          <w:sz w:val="24"/>
          <w:szCs w:val="24"/>
        </w:rPr>
      </w:pPr>
    </w:p>
    <w:p w:rsidR="003D13A1" w:rsidRPr="005D52C8" w:rsidRDefault="003D13A1" w:rsidP="003D13A1">
      <w:pPr>
        <w:spacing w:beforeLines="100" w:before="360" w:line="400" w:lineRule="exact"/>
        <w:textDirection w:val="tbRlV"/>
        <w:rPr>
          <w:rFonts w:ascii="華康細明體" w:eastAsia="華康細明體" w:hAnsi="細明體" w:cs="新細明體"/>
          <w:sz w:val="24"/>
          <w:szCs w:val="24"/>
        </w:rPr>
      </w:pPr>
      <w:r w:rsidRPr="00D64F54">
        <w:rPr>
          <w:rFonts w:eastAsia="華康儷中宋" w:cs="華康儷中宋" w:hint="eastAsia"/>
          <w:sz w:val="24"/>
          <w:szCs w:val="24"/>
        </w:rPr>
        <w:t>作業</w:t>
      </w:r>
      <w:r>
        <w:rPr>
          <w:rFonts w:eastAsia="華康儷中宋" w:cs="華康儷中宋" w:hint="eastAsia"/>
          <w:sz w:val="24"/>
          <w:szCs w:val="24"/>
        </w:rPr>
        <w:t>（</w:t>
      </w:r>
      <w:r w:rsidRPr="005D52C8">
        <w:rPr>
          <w:rFonts w:ascii="華康細明體" w:eastAsia="華康細明體" w:hAnsi="細明體" w:cs="新細明體" w:hint="eastAsia"/>
          <w:sz w:val="24"/>
          <w:szCs w:val="24"/>
        </w:rPr>
        <w:t>問答題</w:t>
      </w:r>
      <w:r>
        <w:rPr>
          <w:rFonts w:ascii="華康細明體" w:eastAsia="華康細明體" w:hAnsi="細明體" w:cs="新細明體" w:hint="eastAsia"/>
          <w:sz w:val="24"/>
          <w:szCs w:val="24"/>
        </w:rPr>
        <w:t>）</w:t>
      </w:r>
    </w:p>
    <w:p w:rsidR="003D13A1" w:rsidRPr="005D52C8" w:rsidRDefault="003D13A1" w:rsidP="003D13A1">
      <w:pPr>
        <w:spacing w:line="400" w:lineRule="exact"/>
        <w:ind w:left="480" w:hangingChars="200" w:hanging="480"/>
        <w:jc w:val="both"/>
        <w:textDirection w:val="tbRlV"/>
        <w:textAlignment w:val="bottom"/>
        <w:rPr>
          <w:rFonts w:ascii="華康細明體" w:eastAsia="華康細明體" w:hAnsi="細明體" w:cs="新細明體"/>
          <w:sz w:val="24"/>
          <w:szCs w:val="24"/>
        </w:rPr>
      </w:pPr>
      <w:r>
        <w:rPr>
          <w:rFonts w:ascii="華康細明體" w:eastAsia="華康細明體" w:hAnsi="細明體" w:cs="新細明體" w:hint="eastAsia"/>
          <w:sz w:val="24"/>
          <w:szCs w:val="24"/>
        </w:rPr>
        <w:t>一、</w:t>
      </w:r>
      <w:r w:rsidRPr="005D52C8">
        <w:rPr>
          <w:rFonts w:ascii="華康細明體" w:eastAsia="華康細明體" w:hAnsi="細明體" w:cs="新細明體" w:hint="eastAsia"/>
          <w:sz w:val="24"/>
          <w:szCs w:val="24"/>
        </w:rPr>
        <w:t>基督徒當如何把</w:t>
      </w:r>
      <w:r>
        <w:rPr>
          <w:rFonts w:ascii="華康細明體" w:eastAsia="華康細明體" w:hAnsi="細明體" w:cs="新細明體" w:hint="eastAsia"/>
          <w:sz w:val="24"/>
          <w:szCs w:val="24"/>
        </w:rPr>
        <w:t>燔</w:t>
      </w:r>
      <w:r w:rsidRPr="005D52C8">
        <w:rPr>
          <w:rFonts w:ascii="華康細明體" w:eastAsia="華康細明體" w:hAnsi="細明體" w:cs="新細明體" w:hint="eastAsia"/>
          <w:sz w:val="24"/>
          <w:szCs w:val="24"/>
        </w:rPr>
        <w:t>祭的意義，實行於生活之中</w:t>
      </w:r>
      <w:r>
        <w:rPr>
          <w:rFonts w:ascii="華康細明體" w:eastAsia="華康細明體" w:hAnsi="細明體" w:cs="新細明體" w:hint="eastAsia"/>
          <w:sz w:val="24"/>
          <w:szCs w:val="24"/>
        </w:rPr>
        <w:t>？</w:t>
      </w:r>
    </w:p>
    <w:p w:rsidR="003D13A1" w:rsidRDefault="003D13A1" w:rsidP="003D13A1">
      <w:pPr>
        <w:spacing w:line="400" w:lineRule="exact"/>
        <w:ind w:left="480" w:hangingChars="200" w:hanging="480"/>
        <w:jc w:val="both"/>
        <w:textDirection w:val="tbRlV"/>
        <w:textAlignment w:val="bottom"/>
        <w:rPr>
          <w:rFonts w:ascii="華康細明體" w:eastAsia="華康細明體" w:hAnsi="細明體" w:cs="新細明體"/>
          <w:sz w:val="24"/>
          <w:szCs w:val="24"/>
        </w:rPr>
      </w:pPr>
    </w:p>
    <w:p w:rsidR="003D13A1" w:rsidRPr="005D52C8" w:rsidRDefault="003D13A1" w:rsidP="003D13A1">
      <w:pPr>
        <w:spacing w:line="400" w:lineRule="exact"/>
        <w:ind w:left="480" w:hangingChars="200" w:hanging="480"/>
        <w:jc w:val="both"/>
        <w:textDirection w:val="tbRlV"/>
        <w:textAlignment w:val="bottom"/>
        <w:rPr>
          <w:rFonts w:ascii="華康細明體" w:eastAsia="華康細明體" w:hAnsi="細明體" w:cs="新細明體"/>
          <w:sz w:val="24"/>
          <w:szCs w:val="24"/>
        </w:rPr>
      </w:pPr>
      <w:r>
        <w:rPr>
          <w:rFonts w:ascii="華康細明體" w:eastAsia="華康細明體" w:hAnsi="細明體" w:cs="新細明體" w:hint="eastAsia"/>
          <w:sz w:val="24"/>
          <w:szCs w:val="24"/>
        </w:rPr>
        <w:t>二、</w:t>
      </w:r>
      <w:r w:rsidRPr="005D52C8">
        <w:rPr>
          <w:rFonts w:ascii="華康細明體" w:eastAsia="華康細明體" w:hAnsi="細明體" w:cs="新細明體" w:hint="eastAsia"/>
          <w:sz w:val="24"/>
          <w:szCs w:val="24"/>
        </w:rPr>
        <w:t>大祭司的聖衣各部分有何屬靈意義</w:t>
      </w:r>
      <w:r>
        <w:rPr>
          <w:rFonts w:ascii="華康細明體" w:eastAsia="華康細明體" w:hAnsi="細明體" w:cs="新細明體" w:hint="eastAsia"/>
          <w:sz w:val="24"/>
          <w:szCs w:val="24"/>
        </w:rPr>
        <w:t>？</w:t>
      </w:r>
      <w:r w:rsidRPr="005D52C8">
        <w:rPr>
          <w:rFonts w:ascii="華康細明體" w:eastAsia="華康細明體" w:hAnsi="細明體" w:cs="新細明體" w:hint="eastAsia"/>
          <w:sz w:val="24"/>
          <w:szCs w:val="24"/>
        </w:rPr>
        <w:t>對信徒有何教訓</w:t>
      </w:r>
      <w:r>
        <w:rPr>
          <w:rFonts w:ascii="華康細明體" w:eastAsia="華康細明體" w:hAnsi="細明體" w:cs="新細明體" w:hint="eastAsia"/>
          <w:sz w:val="24"/>
          <w:szCs w:val="24"/>
        </w:rPr>
        <w:t>？</w:t>
      </w:r>
    </w:p>
    <w:p w:rsidR="003D13A1" w:rsidRPr="003D13A1" w:rsidRDefault="003D13A1" w:rsidP="003D13A1">
      <w:pPr>
        <w:spacing w:line="400" w:lineRule="exact"/>
        <w:ind w:left="480" w:hangingChars="200" w:hanging="480"/>
        <w:jc w:val="both"/>
        <w:textDirection w:val="tbRlV"/>
        <w:textAlignment w:val="bottom"/>
        <w:rPr>
          <w:rFonts w:ascii="華康細明體" w:eastAsia="華康細明體" w:hAnsi="細明體" w:cs="新細明體"/>
          <w:sz w:val="24"/>
          <w:szCs w:val="24"/>
        </w:rPr>
      </w:pPr>
    </w:p>
    <w:p w:rsidR="007C4049" w:rsidRPr="003D13A1" w:rsidRDefault="003D13A1" w:rsidP="003D13A1">
      <w:pPr>
        <w:spacing w:beforeLines="100" w:before="360" w:line="400" w:lineRule="exact"/>
        <w:textDirection w:val="tbRlV"/>
        <w:rPr>
          <w:rFonts w:hint="eastAsia"/>
        </w:rPr>
      </w:pPr>
      <w:r w:rsidRPr="00D64F54">
        <w:rPr>
          <w:rFonts w:eastAsia="華康儷中宋" w:cs="華康儷中宋" w:hint="eastAsia"/>
          <w:sz w:val="24"/>
          <w:szCs w:val="24"/>
        </w:rPr>
        <w:t>共習參考</w:t>
      </w:r>
      <w:r>
        <w:rPr>
          <w:rFonts w:eastAsia="華康儷中宋" w:cs="華康儷中宋" w:hint="eastAsia"/>
          <w:sz w:val="24"/>
          <w:szCs w:val="24"/>
        </w:rPr>
        <w:t xml:space="preserve">　</w:t>
      </w:r>
      <w:r w:rsidRPr="004F0EB0">
        <w:rPr>
          <w:rFonts w:ascii="華康細明體" w:eastAsia="華康細明體" w:cs="新細明體" w:hint="eastAsia"/>
          <w:sz w:val="24"/>
          <w:szCs w:val="24"/>
        </w:rPr>
        <w:t>班歌票選</w:t>
      </w:r>
      <w:r>
        <w:rPr>
          <w:rFonts w:ascii="華康細明體" w:eastAsia="華康細明體" w:cs="新細明體" w:hint="eastAsia"/>
          <w:sz w:val="24"/>
          <w:szCs w:val="24"/>
        </w:rPr>
        <w:t>（一）</w:t>
      </w:r>
      <w:r>
        <w:rPr>
          <w:rFonts w:ascii="華康細明體" w:eastAsia="華康細明體" w:cs="新細明體"/>
          <w:sz w:val="24"/>
          <w:szCs w:val="24"/>
        </w:rPr>
        <w:br w:type="page"/>
      </w:r>
      <w:bookmarkStart w:id="1" w:name="_Toc211054755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28.25pt;width:173.75pt;height:348pt;rotation:1;z-index:251657728;mso-position-horizontal:center">
            <v:imagedata r:id="rId6" o:title="" cropbottom="1113f" cropleft="1803f" gain="79922f" grayscale="t"/>
          </v:shape>
        </w:pict>
      </w:r>
      <w:bookmarkEnd w:id="1"/>
    </w:p>
    <w:sectPr w:rsidR="007C4049" w:rsidRPr="003D13A1">
      <w:headerReference w:type="default" r:id="rId7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00000" w:rsidRDefault="00505939">
      <w:r>
        <w:separator/>
      </w:r>
    </w:p>
  </w:endnote>
  <w:endnote w:type="continuationSeparator" w:id="0">
    <w:p w:rsidR="00000000" w:rsidRDefault="005059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彩帶體">
    <w:altName w:val="新細明體"/>
    <w:charset w:val="88"/>
    <w:family w:val="decorative"/>
    <w:pitch w:val="fixed"/>
    <w:sig w:usb0="80000001" w:usb1="28091800" w:usb2="00000016" w:usb3="00000000" w:csb0="00100000" w:csb1="00000000"/>
  </w:font>
  <w:font w:name="華康儷中宋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華康細明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龍門石碑">
    <w:altName w:val="微軟正黑體"/>
    <w:charset w:val="88"/>
    <w:family w:val="script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00000" w:rsidRDefault="00505939">
      <w:r>
        <w:separator/>
      </w:r>
    </w:p>
  </w:footnote>
  <w:footnote w:type="continuationSeparator" w:id="0">
    <w:p w:rsidR="00000000" w:rsidRDefault="005059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D13A1" w:rsidRDefault="003D13A1" w:rsidP="003D13A1">
    <w:pPr>
      <w:pStyle w:val="a3"/>
      <w:spacing w:line="160" w:lineRule="exact"/>
      <w:jc w:val="center"/>
      <w:rPr>
        <w:rFonts w:ascii="華康龍門石碑" w:eastAsia="華康龍門石碑" w:hAnsi="標楷體"/>
        <w:sz w:val="16"/>
        <w:szCs w:val="16"/>
        <w:u w:val="single"/>
      </w:rPr>
    </w:pPr>
    <w:r>
      <w:rPr>
        <w:rFonts w:ascii="華康龍門石碑" w:eastAsia="華康龍門石碑" w:hAnsi="標楷體" w:cs="華康龍門石碑" w:hint="eastAsia"/>
        <w:sz w:val="16"/>
        <w:szCs w:val="16"/>
        <w:u w:val="single"/>
      </w:rPr>
      <w:t>（</w:t>
    </w:r>
    <w:r>
      <w:rPr>
        <w:rFonts w:ascii="華康龍門石碑" w:eastAsia="華康龍門石碑" w:hAnsi="標楷體" w:cs="華康龍門石碑"/>
        <w:sz w:val="16"/>
        <w:szCs w:val="16"/>
        <w:u w:val="single"/>
      </w:rPr>
      <w:t>1-2</w:t>
    </w:r>
    <w:r>
      <w:rPr>
        <w:rFonts w:ascii="華康龍門石碑" w:eastAsia="華康龍門石碑" w:hAnsi="標楷體" w:cs="華康龍門石碑" w:hint="eastAsia"/>
        <w:sz w:val="16"/>
        <w:szCs w:val="16"/>
        <w:u w:val="single"/>
      </w:rPr>
      <w:t>）中級班～摩西五經</w:t>
    </w:r>
  </w:p>
  <w:p w:rsidR="003D13A1" w:rsidRPr="002D6BF3" w:rsidRDefault="003D13A1" w:rsidP="003D13A1">
    <w:pPr>
      <w:pStyle w:val="a3"/>
      <w:spacing w:line="160" w:lineRule="exact"/>
      <w:jc w:val="center"/>
    </w:pPr>
    <w:r>
      <w:rPr>
        <w:rFonts w:ascii="華康龍門石碑" w:eastAsia="華康龍門石碑" w:cs="華康龍門石碑" w:hint="eastAsia"/>
        <w:sz w:val="16"/>
        <w:szCs w:val="16"/>
      </w:rPr>
      <w:t>第七課</w:t>
    </w:r>
  </w:p>
  <w:p w:rsidR="003D13A1" w:rsidRDefault="003D13A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D13A1"/>
    <w:rsid w:val="003D13A1"/>
    <w:rsid w:val="00505939"/>
    <w:rsid w:val="007C4049"/>
    <w:rsid w:val="00EF0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718EAF10-5E68-4418-B6EB-FAFB9AD58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D13A1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3D13A1"/>
    <w:pPr>
      <w:tabs>
        <w:tab w:val="center" w:pos="4153"/>
        <w:tab w:val="right" w:pos="8306"/>
      </w:tabs>
      <w:snapToGrid w:val="0"/>
      <w:spacing w:line="360" w:lineRule="atLeast"/>
      <w:jc w:val="both"/>
      <w:textAlignment w:val="baseline"/>
    </w:pPr>
  </w:style>
  <w:style w:type="paragraph" w:styleId="Web">
    <w:name w:val="Normal (Web)"/>
    <w:basedOn w:val="a"/>
    <w:rsid w:val="003D13A1"/>
    <w:pPr>
      <w:widowControl/>
      <w:autoSpaceDE/>
      <w:autoSpaceDN/>
      <w:adjustRightInd/>
      <w:spacing w:before="100" w:beforeAutospacing="1" w:after="100" w:afterAutospacing="1"/>
    </w:pPr>
    <w:rPr>
      <w:rFonts w:ascii="新細明體" w:hAnsi="新細明體" w:cs="新細明體"/>
      <w:color w:val="000000"/>
      <w:sz w:val="24"/>
      <w:szCs w:val="24"/>
    </w:rPr>
  </w:style>
  <w:style w:type="paragraph" w:styleId="a4">
    <w:name w:val="footer"/>
    <w:basedOn w:val="a"/>
    <w:link w:val="a5"/>
    <w:rsid w:val="00505939"/>
    <w:pPr>
      <w:tabs>
        <w:tab w:val="center" w:pos="4153"/>
        <w:tab w:val="right" w:pos="8306"/>
      </w:tabs>
      <w:snapToGrid w:val="0"/>
    </w:pPr>
  </w:style>
  <w:style w:type="character" w:customStyle="1" w:styleId="a5">
    <w:name w:val="頁尾 字元"/>
    <w:basedOn w:val="a0"/>
    <w:link w:val="a4"/>
    <w:rsid w:val="005059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636</Words>
  <Characters>3627</Characters>
  <Application>Microsoft Office Word</Application>
  <DocSecurity>0</DocSecurity>
  <Lines>30</Lines>
  <Paragraphs>8</Paragraphs>
  <ScaleCrop>false</ScaleCrop>
  <Company>財團法人真耶穌教會台灣總會</Company>
  <LinksUpToDate>false</LinksUpToDate>
  <CharactersWithSpaces>4255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第七課　利未記概論（一）</dc:title>
  <dc:subject/>
  <dc:creator>ddtt</dc:creator>
  <cp:keywords/>
  <dc:description/>
  <cp:lastModifiedBy>test l</cp:lastModifiedBy>
  <cp:revision>2</cp:revision>
  <dcterms:created xsi:type="dcterms:W3CDTF">2020-08-14T07:20:00Z</dcterms:created>
  <dcterms:modified xsi:type="dcterms:W3CDTF">2020-08-14T07:20:00Z</dcterms:modified>
</cp:coreProperties>
</file>